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2A7" w:rsidRPr="0086312B" w:rsidRDefault="004272A7" w:rsidP="004272A7">
      <w:pPr>
        <w:rPr>
          <w:rFonts w:ascii="Arial" w:hAnsi="Arial" w:cs="Arial"/>
          <w:b/>
          <w:color w:val="0F243E" w:themeColor="text2" w:themeShade="8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302"/>
        <w:gridCol w:w="1247"/>
        <w:gridCol w:w="1484"/>
        <w:gridCol w:w="282"/>
        <w:gridCol w:w="803"/>
        <w:gridCol w:w="2226"/>
      </w:tblGrid>
      <w:tr w:rsidR="004272A7" w:rsidRPr="0086312B" w:rsidTr="002C2BB8">
        <w:tc>
          <w:tcPr>
            <w:tcW w:w="9606" w:type="dxa"/>
            <w:gridSpan w:val="7"/>
            <w:tcBorders>
              <w:bottom w:val="single" w:sz="4" w:space="0" w:color="auto"/>
            </w:tcBorders>
          </w:tcPr>
          <w:p w:rsidR="004272A7" w:rsidRDefault="004272A7" w:rsidP="002C2BB8">
            <w:pPr>
              <w:rPr>
                <w:rFonts w:ascii="Arial" w:hAnsi="Arial" w:cs="Arial"/>
                <w:b/>
                <w:color w:val="0F243E" w:themeColor="text2" w:themeShade="80"/>
              </w:rPr>
            </w:pPr>
          </w:p>
          <w:p w:rsidR="004272A7" w:rsidRDefault="004272A7" w:rsidP="002C2BB8">
            <w:pPr>
              <w:rPr>
                <w:rFonts w:ascii="Arial" w:hAnsi="Arial" w:cs="Arial"/>
                <w:b/>
                <w:color w:val="0F243E" w:themeColor="text2" w:themeShade="80"/>
              </w:rPr>
            </w:pPr>
            <w:r w:rsidRPr="00A56481">
              <w:rPr>
                <w:rFonts w:ascii="Arial" w:hAnsi="Arial" w:cs="Arial"/>
                <w:b/>
                <w:color w:val="0F243E" w:themeColor="text2" w:themeShade="80"/>
              </w:rPr>
              <w:t>PROGRAMA:</w:t>
            </w:r>
            <w:r>
              <w:rPr>
                <w:rFonts w:ascii="Arial" w:hAnsi="Arial" w:cs="Arial"/>
                <w:b/>
                <w:color w:val="0F243E" w:themeColor="text2" w:themeShade="80"/>
              </w:rPr>
              <w:t xml:space="preserve"> DERECHO</w:t>
            </w:r>
          </w:p>
          <w:p w:rsidR="004272A7" w:rsidRPr="00A56481" w:rsidRDefault="004272A7" w:rsidP="002C2BB8">
            <w:pPr>
              <w:rPr>
                <w:rFonts w:ascii="Arial" w:hAnsi="Arial" w:cs="Arial"/>
                <w:b/>
                <w:color w:val="0F243E" w:themeColor="text2" w:themeShade="80"/>
              </w:rPr>
            </w:pPr>
          </w:p>
        </w:tc>
      </w:tr>
      <w:tr w:rsidR="004272A7" w:rsidRPr="0086312B" w:rsidTr="002C2BB8">
        <w:tc>
          <w:tcPr>
            <w:tcW w:w="9606" w:type="dxa"/>
            <w:gridSpan w:val="7"/>
            <w:tcBorders>
              <w:bottom w:val="single" w:sz="4" w:space="0" w:color="auto"/>
            </w:tcBorders>
            <w:shd w:val="clear" w:color="auto" w:fill="365F91" w:themeFill="accent1" w:themeFillShade="BF"/>
          </w:tcPr>
          <w:p w:rsidR="004272A7" w:rsidRDefault="004272A7" w:rsidP="002C2BB8">
            <w:pPr>
              <w:jc w:val="center"/>
              <w:rPr>
                <w:rFonts w:ascii="Arial" w:hAnsi="Arial" w:cs="Arial"/>
                <w:b/>
                <w:color w:val="0F243E" w:themeColor="text2" w:themeShade="80"/>
              </w:rPr>
            </w:pPr>
          </w:p>
          <w:p w:rsidR="004272A7" w:rsidRPr="00C32202" w:rsidRDefault="004272A7" w:rsidP="002C2BB8">
            <w:pPr>
              <w:jc w:val="center"/>
              <w:rPr>
                <w:rFonts w:ascii="Arial" w:hAnsi="Arial" w:cs="Arial"/>
                <w:b/>
                <w:color w:val="FFFFFF" w:themeColor="background1"/>
              </w:rPr>
            </w:pPr>
            <w:r w:rsidRPr="00C32202">
              <w:rPr>
                <w:rFonts w:ascii="Arial" w:hAnsi="Arial" w:cs="Arial"/>
                <w:b/>
                <w:color w:val="FFFFFF" w:themeColor="background1"/>
              </w:rPr>
              <w:t>DATOS GENERALES</w:t>
            </w:r>
          </w:p>
          <w:p w:rsidR="004272A7" w:rsidRPr="00A56481" w:rsidRDefault="004272A7" w:rsidP="002C2BB8">
            <w:pPr>
              <w:rPr>
                <w:rFonts w:ascii="Arial" w:hAnsi="Arial" w:cs="Arial"/>
                <w:b/>
                <w:color w:val="0F243E" w:themeColor="text2" w:themeShade="80"/>
              </w:rPr>
            </w:pPr>
          </w:p>
        </w:tc>
      </w:tr>
      <w:tr w:rsidR="004272A7" w:rsidRPr="0086312B" w:rsidTr="002C2BB8">
        <w:tc>
          <w:tcPr>
            <w:tcW w:w="3105" w:type="dxa"/>
            <w:gridSpan w:val="2"/>
            <w:tcBorders>
              <w:top w:val="single" w:sz="4" w:space="0" w:color="auto"/>
              <w:right w:val="single" w:sz="4" w:space="0" w:color="auto"/>
            </w:tcBorders>
          </w:tcPr>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COMPONENTE:</w:t>
            </w:r>
          </w:p>
          <w:p w:rsidR="004272A7" w:rsidRPr="002D3F0D" w:rsidRDefault="004272A7" w:rsidP="002C2BB8">
            <w:pPr>
              <w:rPr>
                <w:rFonts w:ascii="Arial" w:hAnsi="Arial" w:cs="Arial"/>
                <w:color w:val="0F243E" w:themeColor="text2" w:themeShade="80"/>
              </w:rPr>
            </w:pPr>
            <w:r>
              <w:rPr>
                <w:rFonts w:ascii="Arial" w:hAnsi="Arial" w:cs="Arial"/>
                <w:color w:val="0F243E" w:themeColor="text2" w:themeShade="80"/>
              </w:rPr>
              <w:t>BÁSICO</w:t>
            </w:r>
          </w:p>
          <w:p w:rsidR="004272A7" w:rsidRPr="002D3F0D" w:rsidRDefault="004272A7" w:rsidP="002C2BB8">
            <w:pPr>
              <w:rPr>
                <w:rFonts w:ascii="Arial" w:hAnsi="Arial" w:cs="Arial"/>
                <w:color w:val="0F243E" w:themeColor="text2" w:themeShade="80"/>
              </w:rPr>
            </w:pPr>
          </w:p>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4272A7" w:rsidRDefault="004272A7" w:rsidP="002C2BB8">
            <w:pPr>
              <w:rPr>
                <w:rFonts w:ascii="Arial" w:hAnsi="Arial" w:cs="Arial"/>
                <w:color w:val="0F243E" w:themeColor="text2" w:themeShade="80"/>
              </w:rPr>
            </w:pPr>
            <w:r w:rsidRPr="002D3F0D">
              <w:rPr>
                <w:rFonts w:ascii="Arial" w:hAnsi="Arial" w:cs="Arial"/>
                <w:color w:val="0F243E" w:themeColor="text2" w:themeShade="80"/>
              </w:rPr>
              <w:t>ÁREA/MÓDULO</w:t>
            </w:r>
          </w:p>
          <w:p w:rsidR="004272A7" w:rsidRDefault="004272A7" w:rsidP="002C2BB8">
            <w:pPr>
              <w:rPr>
                <w:rFonts w:ascii="Arial" w:hAnsi="Arial" w:cs="Arial"/>
                <w:color w:val="0F243E" w:themeColor="text2" w:themeShade="80"/>
              </w:rPr>
            </w:pPr>
            <w:r>
              <w:rPr>
                <w:rFonts w:ascii="Arial" w:hAnsi="Arial" w:cs="Arial"/>
                <w:color w:val="0F243E" w:themeColor="text2" w:themeShade="80"/>
              </w:rPr>
              <w:t>INVESTIGACIÓN</w:t>
            </w:r>
          </w:p>
          <w:p w:rsidR="004272A7" w:rsidRPr="002D3F0D" w:rsidRDefault="004272A7" w:rsidP="002C2BB8">
            <w:pPr>
              <w:rPr>
                <w:rFonts w:ascii="Arial" w:hAnsi="Arial" w:cs="Arial"/>
                <w:color w:val="0F243E" w:themeColor="text2" w:themeShade="80"/>
              </w:rPr>
            </w:pPr>
            <w:r>
              <w:rPr>
                <w:rFonts w:ascii="Arial" w:hAnsi="Arial" w:cs="Arial"/>
                <w:color w:val="0F243E" w:themeColor="text2" w:themeShade="80"/>
              </w:rPr>
              <w:t>ASISTIDA III</w:t>
            </w:r>
          </w:p>
        </w:tc>
        <w:tc>
          <w:tcPr>
            <w:tcW w:w="3366" w:type="dxa"/>
            <w:gridSpan w:val="2"/>
            <w:tcBorders>
              <w:top w:val="single" w:sz="4" w:space="0" w:color="auto"/>
              <w:left w:val="single" w:sz="4" w:space="0" w:color="auto"/>
            </w:tcBorders>
          </w:tcPr>
          <w:p w:rsidR="004272A7" w:rsidRDefault="004272A7" w:rsidP="002C2BB8">
            <w:pPr>
              <w:rPr>
                <w:rFonts w:ascii="Arial" w:hAnsi="Arial" w:cs="Arial"/>
                <w:color w:val="0F243E" w:themeColor="text2" w:themeShade="80"/>
              </w:rPr>
            </w:pPr>
            <w:r>
              <w:rPr>
                <w:rFonts w:ascii="Arial" w:hAnsi="Arial" w:cs="Arial"/>
                <w:color w:val="0F243E" w:themeColor="text2" w:themeShade="80"/>
              </w:rPr>
              <w:t>OCTAVO</w:t>
            </w:r>
          </w:p>
          <w:p w:rsidR="004272A7" w:rsidRPr="00C53FE2" w:rsidRDefault="004272A7" w:rsidP="002C2BB8">
            <w:pPr>
              <w:rPr>
                <w:rFonts w:ascii="Arial" w:hAnsi="Arial" w:cs="Arial"/>
                <w:color w:val="0F243E" w:themeColor="text2" w:themeShade="80"/>
              </w:rPr>
            </w:pPr>
          </w:p>
        </w:tc>
      </w:tr>
      <w:tr w:rsidR="004272A7" w:rsidRPr="0086312B" w:rsidTr="002C2BB8">
        <w:tc>
          <w:tcPr>
            <w:tcW w:w="9606" w:type="dxa"/>
            <w:gridSpan w:val="7"/>
          </w:tcPr>
          <w:p w:rsidR="004272A7" w:rsidRDefault="004272A7" w:rsidP="002C2BB8">
            <w:pPr>
              <w:rPr>
                <w:rFonts w:ascii="Arial" w:hAnsi="Arial" w:cs="Arial"/>
                <w:b/>
                <w:color w:val="0F243E" w:themeColor="text2" w:themeShade="80"/>
              </w:rPr>
            </w:pPr>
          </w:p>
          <w:p w:rsidR="004272A7" w:rsidRDefault="004272A7" w:rsidP="002C2BB8">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Pr>
                <w:rFonts w:ascii="Arial" w:hAnsi="Arial" w:cs="Arial"/>
                <w:b/>
                <w:color w:val="0F243E" w:themeColor="text2" w:themeShade="80"/>
              </w:rPr>
              <w:t>INVESTIGACIÓN ASISTIDA III</w:t>
            </w:r>
          </w:p>
          <w:p w:rsidR="004272A7" w:rsidRPr="00A56481" w:rsidRDefault="004272A7" w:rsidP="002C2BB8">
            <w:pPr>
              <w:rPr>
                <w:rFonts w:ascii="Arial" w:hAnsi="Arial" w:cs="Arial"/>
                <w:b/>
                <w:color w:val="0F243E" w:themeColor="text2" w:themeShade="80"/>
              </w:rPr>
            </w:pPr>
          </w:p>
        </w:tc>
      </w:tr>
      <w:tr w:rsidR="004272A7" w:rsidRPr="0086312B" w:rsidTr="002C2BB8">
        <w:tc>
          <w:tcPr>
            <w:tcW w:w="5955" w:type="dxa"/>
            <w:gridSpan w:val="4"/>
            <w:tcBorders>
              <w:right w:val="single" w:sz="4" w:space="0" w:color="auto"/>
            </w:tcBorders>
          </w:tcPr>
          <w:p w:rsidR="004272A7" w:rsidRDefault="004272A7" w:rsidP="002C2BB8">
            <w:pPr>
              <w:rPr>
                <w:rFonts w:ascii="Arial" w:hAnsi="Arial" w:cs="Arial"/>
                <w:b/>
                <w:color w:val="0F243E" w:themeColor="text2" w:themeShade="80"/>
              </w:rPr>
            </w:pPr>
          </w:p>
          <w:p w:rsidR="004272A7" w:rsidRDefault="004272A7" w:rsidP="002C2BB8">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4272A7" w:rsidRPr="0086312B" w:rsidRDefault="004272A7" w:rsidP="002C2BB8">
            <w:pPr>
              <w:rPr>
                <w:rFonts w:ascii="Arial" w:hAnsi="Arial" w:cs="Arial"/>
                <w:b/>
                <w:color w:val="0F243E" w:themeColor="text2" w:themeShade="80"/>
              </w:rPr>
            </w:pPr>
          </w:p>
        </w:tc>
        <w:tc>
          <w:tcPr>
            <w:tcW w:w="3651" w:type="dxa"/>
            <w:gridSpan w:val="3"/>
            <w:tcBorders>
              <w:left w:val="single" w:sz="4" w:space="0" w:color="auto"/>
            </w:tcBorders>
          </w:tcPr>
          <w:p w:rsidR="004272A7" w:rsidRDefault="004272A7" w:rsidP="002C2BB8">
            <w:pPr>
              <w:rPr>
                <w:rFonts w:ascii="Arial" w:hAnsi="Arial" w:cs="Arial"/>
                <w:b/>
                <w:color w:val="0F243E" w:themeColor="text2" w:themeShade="80"/>
              </w:rPr>
            </w:pPr>
          </w:p>
          <w:p w:rsidR="004272A7" w:rsidRDefault="004272A7" w:rsidP="002C2BB8">
            <w:pPr>
              <w:rPr>
                <w:rFonts w:ascii="Arial" w:hAnsi="Arial" w:cs="Arial"/>
                <w:b/>
                <w:color w:val="0F243E" w:themeColor="text2" w:themeShade="80"/>
              </w:rPr>
            </w:pPr>
          </w:p>
          <w:p w:rsidR="004272A7" w:rsidRPr="0086312B" w:rsidRDefault="004272A7" w:rsidP="002C2BB8">
            <w:pPr>
              <w:rPr>
                <w:rFonts w:ascii="Arial" w:hAnsi="Arial" w:cs="Arial"/>
                <w:b/>
                <w:color w:val="0F243E" w:themeColor="text2" w:themeShade="80"/>
              </w:rPr>
            </w:pPr>
          </w:p>
        </w:tc>
      </w:tr>
      <w:tr w:rsidR="004272A7" w:rsidRPr="0086312B" w:rsidTr="002C2BB8">
        <w:tc>
          <w:tcPr>
            <w:tcW w:w="1650" w:type="dxa"/>
            <w:tcBorders>
              <w:right w:val="single" w:sz="4" w:space="0" w:color="auto"/>
            </w:tcBorders>
          </w:tcPr>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MODALIDAD:</w:t>
            </w:r>
          </w:p>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 xml:space="preserve"> PRESENCIAL   </w:t>
            </w:r>
            <w:r w:rsidRPr="00D222E1">
              <w:rPr>
                <w:rFonts w:ascii="Arial" w:hAnsi="Arial" w:cs="Arial"/>
                <w:color w:val="0F243E" w:themeColor="text2" w:themeShade="80"/>
                <w:shd w:val="clear" w:color="auto" w:fill="1F497D" w:themeFill="text2"/>
              </w:rPr>
              <w:sym w:font="Wingdings" w:char="F06F"/>
            </w:r>
          </w:p>
        </w:tc>
        <w:tc>
          <w:tcPr>
            <w:tcW w:w="2835" w:type="dxa"/>
            <w:gridSpan w:val="3"/>
            <w:tcBorders>
              <w:left w:val="single" w:sz="4" w:space="0" w:color="auto"/>
            </w:tcBorders>
          </w:tcPr>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 xml:space="preserve">VIRTUAL </w:t>
            </w:r>
            <w:r>
              <w:rPr>
                <w:rFonts w:ascii="Arial" w:hAnsi="Arial" w:cs="Arial"/>
                <w:color w:val="0F243E" w:themeColor="text2" w:themeShade="80"/>
              </w:rPr>
              <w:t xml:space="preserve">    </w:t>
            </w:r>
            <w:r>
              <w:rPr>
                <w:rFonts w:ascii="Arial" w:hAnsi="Arial" w:cs="Arial"/>
                <w:color w:val="0F243E" w:themeColor="text2" w:themeShade="80"/>
              </w:rPr>
              <w:sym w:font="Wingdings" w:char="F06F"/>
            </w:r>
          </w:p>
        </w:tc>
        <w:tc>
          <w:tcPr>
            <w:tcW w:w="2410" w:type="dxa"/>
            <w:tcBorders>
              <w:left w:val="single" w:sz="4" w:space="0" w:color="auto"/>
            </w:tcBorders>
          </w:tcPr>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BIMODAL</w:t>
            </w:r>
            <w:r>
              <w:rPr>
                <w:rFonts w:ascii="Arial" w:hAnsi="Arial" w:cs="Arial"/>
                <w:color w:val="0F243E" w:themeColor="text2" w:themeShade="80"/>
              </w:rPr>
              <w:t xml:space="preserve">   </w:t>
            </w:r>
            <w:r>
              <w:rPr>
                <w:rFonts w:ascii="Arial" w:hAnsi="Arial" w:cs="Arial"/>
                <w:color w:val="0F243E" w:themeColor="text2" w:themeShade="80"/>
              </w:rPr>
              <w:sym w:font="Wingdings" w:char="F06F"/>
            </w:r>
          </w:p>
        </w:tc>
      </w:tr>
    </w:tbl>
    <w:p w:rsidR="004272A7" w:rsidRPr="0086312B" w:rsidRDefault="004272A7" w:rsidP="004272A7">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4272A7" w:rsidRPr="0086312B" w:rsidTr="002C2BB8">
        <w:tc>
          <w:tcPr>
            <w:tcW w:w="5495" w:type="dxa"/>
            <w:gridSpan w:val="2"/>
          </w:tcPr>
          <w:p w:rsidR="004272A7" w:rsidRDefault="004272A7" w:rsidP="002C2BB8">
            <w:pPr>
              <w:rPr>
                <w:rFonts w:ascii="Arial" w:hAnsi="Arial" w:cs="Arial"/>
                <w:b/>
                <w:color w:val="0F243E" w:themeColor="text2" w:themeShade="80"/>
              </w:rPr>
            </w:pPr>
            <w:r>
              <w:rPr>
                <w:rFonts w:ascii="Arial" w:hAnsi="Arial" w:cs="Arial"/>
                <w:b/>
                <w:color w:val="0F243E" w:themeColor="text2" w:themeShade="80"/>
              </w:rPr>
              <w:t>CÓDIGO ASIGNATURA: 20706</w:t>
            </w:r>
          </w:p>
          <w:p w:rsidR="004272A7" w:rsidRPr="0086312B" w:rsidRDefault="004272A7" w:rsidP="002C2BB8">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4272A7" w:rsidRPr="0086312B" w:rsidRDefault="004272A7" w:rsidP="002C2BB8">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Pr>
                <w:rFonts w:ascii="Arial" w:hAnsi="Arial" w:cs="Arial"/>
                <w:b/>
                <w:color w:val="0F243E" w:themeColor="text2" w:themeShade="80"/>
              </w:rPr>
              <w:t>1</w:t>
            </w:r>
          </w:p>
        </w:tc>
      </w:tr>
      <w:tr w:rsidR="004272A7" w:rsidRPr="0086312B" w:rsidTr="002C2BB8">
        <w:tc>
          <w:tcPr>
            <w:tcW w:w="4503" w:type="dxa"/>
          </w:tcPr>
          <w:p w:rsidR="004272A7" w:rsidRDefault="004272A7" w:rsidP="002C2BB8">
            <w:pPr>
              <w:rPr>
                <w:rFonts w:ascii="Arial" w:hAnsi="Arial" w:cs="Arial"/>
                <w:b/>
                <w:color w:val="0F243E" w:themeColor="text2" w:themeShade="80"/>
              </w:rPr>
            </w:pPr>
            <w:r>
              <w:rPr>
                <w:rFonts w:ascii="Arial" w:hAnsi="Arial" w:cs="Arial"/>
                <w:b/>
                <w:color w:val="0F243E" w:themeColor="text2" w:themeShade="80"/>
              </w:rPr>
              <w:t>Fecha de Elaboración: Treinta y uno (31) de julio de 2015</w:t>
            </w:r>
          </w:p>
          <w:p w:rsidR="004272A7" w:rsidRDefault="004272A7" w:rsidP="002C2BB8">
            <w:pPr>
              <w:rPr>
                <w:rFonts w:ascii="Arial" w:hAnsi="Arial" w:cs="Arial"/>
                <w:b/>
                <w:color w:val="0F243E" w:themeColor="text2" w:themeShade="80"/>
              </w:rPr>
            </w:pPr>
          </w:p>
          <w:p w:rsidR="004272A7" w:rsidRDefault="004272A7" w:rsidP="002C2BB8">
            <w:pPr>
              <w:rPr>
                <w:rFonts w:ascii="Arial" w:hAnsi="Arial" w:cs="Arial"/>
                <w:b/>
                <w:color w:val="0F243E" w:themeColor="text2" w:themeShade="80"/>
              </w:rPr>
            </w:pPr>
          </w:p>
          <w:p w:rsidR="004272A7" w:rsidRDefault="004272A7" w:rsidP="002C2BB8">
            <w:pPr>
              <w:rPr>
                <w:rFonts w:ascii="Arial" w:hAnsi="Arial" w:cs="Arial"/>
                <w:b/>
                <w:color w:val="0F243E" w:themeColor="text2" w:themeShade="80"/>
              </w:rPr>
            </w:pPr>
          </w:p>
        </w:tc>
        <w:tc>
          <w:tcPr>
            <w:tcW w:w="5103" w:type="dxa"/>
            <w:gridSpan w:val="2"/>
            <w:tcBorders>
              <w:left w:val="single" w:sz="4" w:space="0" w:color="auto"/>
            </w:tcBorders>
          </w:tcPr>
          <w:p w:rsidR="004272A7" w:rsidRDefault="004272A7" w:rsidP="002C2BB8">
            <w:pPr>
              <w:rPr>
                <w:rFonts w:ascii="Arial" w:hAnsi="Arial" w:cs="Arial"/>
                <w:b/>
                <w:color w:val="0F243E" w:themeColor="text2" w:themeShade="80"/>
              </w:rPr>
            </w:pPr>
            <w:r>
              <w:rPr>
                <w:rFonts w:ascii="Arial" w:hAnsi="Arial" w:cs="Arial"/>
                <w:b/>
                <w:color w:val="0F243E" w:themeColor="text2" w:themeShade="80"/>
              </w:rPr>
              <w:t>Fecha de Actualización:</w:t>
            </w:r>
          </w:p>
          <w:p w:rsidR="004272A7" w:rsidRDefault="004272A7" w:rsidP="002C2BB8">
            <w:pPr>
              <w:rPr>
                <w:rFonts w:ascii="Arial" w:hAnsi="Arial" w:cs="Arial"/>
                <w:b/>
                <w:color w:val="0F243E" w:themeColor="text2" w:themeShade="80"/>
              </w:rPr>
            </w:pPr>
          </w:p>
        </w:tc>
      </w:tr>
    </w:tbl>
    <w:p w:rsidR="004272A7" w:rsidRPr="0086312B" w:rsidRDefault="004272A7" w:rsidP="004272A7">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4272A7" w:rsidRPr="0086312B" w:rsidTr="002C2BB8">
        <w:tc>
          <w:tcPr>
            <w:tcW w:w="9606" w:type="dxa"/>
            <w:gridSpan w:val="3"/>
            <w:shd w:val="clear" w:color="auto" w:fill="365F91" w:themeFill="accent1" w:themeFillShade="BF"/>
          </w:tcPr>
          <w:p w:rsidR="004272A7" w:rsidRPr="0086312B" w:rsidRDefault="004272A7" w:rsidP="002C2BB8">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4272A7" w:rsidRPr="002D3F0D" w:rsidTr="002C2BB8">
        <w:tc>
          <w:tcPr>
            <w:tcW w:w="2943" w:type="dxa"/>
          </w:tcPr>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 xml:space="preserve"> Horas Semana:</w:t>
            </w:r>
            <w:r>
              <w:rPr>
                <w:rFonts w:ascii="Arial" w:hAnsi="Arial" w:cs="Arial"/>
                <w:color w:val="0F243E" w:themeColor="text2" w:themeShade="80"/>
              </w:rPr>
              <w:t xml:space="preserve"> 2</w:t>
            </w:r>
          </w:p>
        </w:tc>
        <w:tc>
          <w:tcPr>
            <w:tcW w:w="2835" w:type="dxa"/>
          </w:tcPr>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Horas Mes:</w:t>
            </w:r>
            <w:r>
              <w:rPr>
                <w:rFonts w:ascii="Arial" w:hAnsi="Arial" w:cs="Arial"/>
                <w:color w:val="0F243E" w:themeColor="text2" w:themeShade="80"/>
              </w:rPr>
              <w:t xml:space="preserve"> 8</w:t>
            </w:r>
          </w:p>
        </w:tc>
        <w:tc>
          <w:tcPr>
            <w:tcW w:w="3828" w:type="dxa"/>
          </w:tcPr>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Horas Práctica:</w:t>
            </w:r>
            <w:r>
              <w:rPr>
                <w:rFonts w:ascii="Arial" w:hAnsi="Arial" w:cs="Arial"/>
                <w:color w:val="0F243E" w:themeColor="text2" w:themeShade="80"/>
              </w:rPr>
              <w:t xml:space="preserve"> 2</w:t>
            </w:r>
          </w:p>
        </w:tc>
      </w:tr>
      <w:tr w:rsidR="004272A7" w:rsidRPr="002D3F0D" w:rsidTr="002C2BB8">
        <w:tc>
          <w:tcPr>
            <w:tcW w:w="2943" w:type="dxa"/>
          </w:tcPr>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 xml:space="preserve">H. Presenciales:   </w:t>
            </w:r>
            <w:r>
              <w:rPr>
                <w:rFonts w:ascii="Arial" w:hAnsi="Arial" w:cs="Arial"/>
                <w:color w:val="0F243E" w:themeColor="text2" w:themeShade="80"/>
              </w:rPr>
              <w:t>2</w:t>
            </w:r>
          </w:p>
        </w:tc>
        <w:tc>
          <w:tcPr>
            <w:tcW w:w="2835" w:type="dxa"/>
          </w:tcPr>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 xml:space="preserve">H. Tutoría:  </w:t>
            </w:r>
            <w:r>
              <w:rPr>
                <w:rFonts w:ascii="Arial" w:hAnsi="Arial" w:cs="Arial"/>
                <w:color w:val="0F243E" w:themeColor="text2" w:themeShade="80"/>
              </w:rPr>
              <w:t>2</w:t>
            </w:r>
          </w:p>
        </w:tc>
        <w:tc>
          <w:tcPr>
            <w:tcW w:w="3828" w:type="dxa"/>
          </w:tcPr>
          <w:p w:rsidR="004272A7" w:rsidRPr="002D3F0D" w:rsidRDefault="004272A7" w:rsidP="002C2BB8">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Pr>
                <w:rFonts w:ascii="Arial" w:hAnsi="Arial" w:cs="Arial"/>
                <w:color w:val="0F243E" w:themeColor="text2" w:themeShade="80"/>
              </w:rPr>
              <w:t xml:space="preserve"> 32</w:t>
            </w:r>
          </w:p>
        </w:tc>
      </w:tr>
    </w:tbl>
    <w:p w:rsidR="004272A7" w:rsidRPr="002D3F0D"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4272A7" w:rsidTr="002C2BB8">
        <w:tc>
          <w:tcPr>
            <w:tcW w:w="9606" w:type="dxa"/>
            <w:gridSpan w:val="4"/>
            <w:shd w:val="clear" w:color="auto" w:fill="365F91" w:themeFill="accent1" w:themeFillShade="BF"/>
          </w:tcPr>
          <w:p w:rsidR="004272A7" w:rsidRPr="002D3F0D" w:rsidRDefault="004272A7" w:rsidP="002C2BB8">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4272A7" w:rsidTr="002C2BB8">
        <w:tc>
          <w:tcPr>
            <w:tcW w:w="3060" w:type="dxa"/>
            <w:tcBorders>
              <w:right w:val="single" w:sz="4" w:space="0" w:color="auto"/>
            </w:tcBorders>
          </w:tcPr>
          <w:p w:rsidR="004272A7" w:rsidRDefault="004272A7" w:rsidP="002C2BB8">
            <w:pPr>
              <w:rPr>
                <w:rFonts w:ascii="Arial" w:hAnsi="Arial" w:cs="Arial"/>
                <w:color w:val="0F243E" w:themeColor="text2" w:themeShade="80"/>
              </w:rPr>
            </w:pPr>
            <w:r>
              <w:rPr>
                <w:rFonts w:ascii="Arial" w:hAnsi="Arial" w:cs="Arial"/>
                <w:color w:val="0F243E" w:themeColor="text2" w:themeShade="80"/>
              </w:rPr>
              <w:t>Horas Semana: 2</w:t>
            </w:r>
          </w:p>
        </w:tc>
        <w:tc>
          <w:tcPr>
            <w:tcW w:w="3285" w:type="dxa"/>
            <w:gridSpan w:val="2"/>
            <w:tcBorders>
              <w:right w:val="single" w:sz="4" w:space="0" w:color="auto"/>
            </w:tcBorders>
          </w:tcPr>
          <w:p w:rsidR="004272A7" w:rsidRDefault="004272A7" w:rsidP="002C2BB8">
            <w:pPr>
              <w:rPr>
                <w:rFonts w:ascii="Arial" w:hAnsi="Arial" w:cs="Arial"/>
                <w:color w:val="0F243E" w:themeColor="text2" w:themeShade="80"/>
              </w:rPr>
            </w:pPr>
            <w:r>
              <w:rPr>
                <w:rFonts w:ascii="Arial" w:hAnsi="Arial" w:cs="Arial"/>
                <w:color w:val="0F243E" w:themeColor="text2" w:themeShade="80"/>
              </w:rPr>
              <w:t>Horas Mes: 16</w:t>
            </w:r>
          </w:p>
        </w:tc>
        <w:tc>
          <w:tcPr>
            <w:tcW w:w="3261" w:type="dxa"/>
            <w:tcBorders>
              <w:left w:val="single" w:sz="4" w:space="0" w:color="auto"/>
            </w:tcBorders>
          </w:tcPr>
          <w:p w:rsidR="004272A7" w:rsidRDefault="004272A7" w:rsidP="002C2BB8">
            <w:pPr>
              <w:rPr>
                <w:rFonts w:ascii="Arial" w:hAnsi="Arial" w:cs="Arial"/>
                <w:color w:val="0F243E" w:themeColor="text2" w:themeShade="80"/>
              </w:rPr>
            </w:pPr>
            <w:r>
              <w:rPr>
                <w:rFonts w:ascii="Arial" w:hAnsi="Arial" w:cs="Arial"/>
                <w:color w:val="0F243E" w:themeColor="text2" w:themeShade="80"/>
              </w:rPr>
              <w:t>Horas Semestre: 32</w:t>
            </w:r>
          </w:p>
        </w:tc>
      </w:tr>
      <w:tr w:rsidR="004272A7" w:rsidTr="002C2BB8">
        <w:tc>
          <w:tcPr>
            <w:tcW w:w="5920" w:type="dxa"/>
            <w:gridSpan w:val="2"/>
            <w:tcBorders>
              <w:right w:val="single" w:sz="4" w:space="0" w:color="auto"/>
            </w:tcBorders>
          </w:tcPr>
          <w:p w:rsidR="004272A7" w:rsidRDefault="004272A7" w:rsidP="002C2BB8">
            <w:pPr>
              <w:rPr>
                <w:rFonts w:ascii="Arial" w:hAnsi="Arial" w:cs="Arial"/>
                <w:color w:val="0F243E" w:themeColor="text2" w:themeShade="80"/>
              </w:rPr>
            </w:pPr>
            <w:r>
              <w:rPr>
                <w:rFonts w:ascii="Arial" w:hAnsi="Arial" w:cs="Arial"/>
                <w:color w:val="0F243E" w:themeColor="text2" w:themeShade="80"/>
              </w:rPr>
              <w:t>Total de Tiempo de Trabajo Académico 48</w:t>
            </w:r>
          </w:p>
        </w:tc>
        <w:tc>
          <w:tcPr>
            <w:tcW w:w="3686" w:type="dxa"/>
            <w:gridSpan w:val="2"/>
            <w:tcBorders>
              <w:left w:val="single" w:sz="4" w:space="0" w:color="auto"/>
            </w:tcBorders>
          </w:tcPr>
          <w:p w:rsidR="004272A7" w:rsidRDefault="004272A7" w:rsidP="002C2BB8">
            <w:pPr>
              <w:rPr>
                <w:rFonts w:ascii="Arial" w:hAnsi="Arial" w:cs="Arial"/>
                <w:color w:val="0F243E" w:themeColor="text2" w:themeShade="80"/>
              </w:rPr>
            </w:pPr>
            <w:r>
              <w:rPr>
                <w:rFonts w:ascii="Arial" w:hAnsi="Arial" w:cs="Arial"/>
                <w:color w:val="0F243E" w:themeColor="text2" w:themeShade="80"/>
              </w:rPr>
              <w:t>N° de Semanas 16</w:t>
            </w:r>
          </w:p>
        </w:tc>
      </w:tr>
    </w:tbl>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4272A7" w:rsidTr="002C2BB8">
        <w:tc>
          <w:tcPr>
            <w:tcW w:w="1384" w:type="dxa"/>
            <w:tcBorders>
              <w:right w:val="double" w:sz="4" w:space="0" w:color="auto"/>
            </w:tcBorders>
          </w:tcPr>
          <w:p w:rsidR="004272A7" w:rsidRDefault="004272A7" w:rsidP="002C2BB8">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4272A7" w:rsidRDefault="004272A7" w:rsidP="002C2BB8">
            <w:pPr>
              <w:rPr>
                <w:rFonts w:ascii="Arial" w:hAnsi="Arial" w:cs="Arial"/>
                <w:color w:val="0F243E" w:themeColor="text2" w:themeShade="80"/>
              </w:rPr>
            </w:pPr>
            <w:r>
              <w:rPr>
                <w:rFonts w:ascii="Arial" w:hAnsi="Arial" w:cs="Arial"/>
                <w:color w:val="0F243E" w:themeColor="text2" w:themeShade="80"/>
              </w:rPr>
              <w:t xml:space="preserve">Diurna      </w:t>
            </w:r>
            <w:r w:rsidRPr="00D222E1">
              <w:rPr>
                <w:rFonts w:ascii="Arial" w:hAnsi="Arial" w:cs="Arial"/>
                <w:color w:val="0F243E" w:themeColor="text2" w:themeShade="80"/>
                <w:shd w:val="clear" w:color="auto" w:fill="1F497D" w:themeFill="text2"/>
              </w:rPr>
              <w:t xml:space="preserve"> </w:t>
            </w:r>
            <w:r w:rsidRPr="00D222E1">
              <w:rPr>
                <w:rFonts w:ascii="Arial" w:hAnsi="Arial" w:cs="Arial"/>
                <w:color w:val="0F243E" w:themeColor="text2" w:themeShade="80"/>
                <w:shd w:val="clear" w:color="auto" w:fill="1F497D" w:themeFill="text2"/>
              </w:rPr>
              <w:sym w:font="Wingdings" w:char="F06F"/>
            </w:r>
          </w:p>
        </w:tc>
        <w:tc>
          <w:tcPr>
            <w:tcW w:w="4521" w:type="dxa"/>
            <w:tcBorders>
              <w:left w:val="double" w:sz="4" w:space="0" w:color="auto"/>
            </w:tcBorders>
          </w:tcPr>
          <w:p w:rsidR="004272A7" w:rsidRDefault="004272A7" w:rsidP="002C2BB8">
            <w:pPr>
              <w:rPr>
                <w:rFonts w:ascii="Arial" w:hAnsi="Arial" w:cs="Arial"/>
                <w:color w:val="0F243E" w:themeColor="text2" w:themeShade="80"/>
              </w:rPr>
            </w:pPr>
            <w:r>
              <w:rPr>
                <w:rFonts w:ascii="Arial" w:hAnsi="Arial" w:cs="Arial"/>
                <w:color w:val="0F243E" w:themeColor="text2" w:themeShade="80"/>
              </w:rPr>
              <w:t xml:space="preserve">Nocturna      </w:t>
            </w:r>
            <w:r>
              <w:rPr>
                <w:rFonts w:ascii="Arial" w:hAnsi="Arial" w:cs="Arial"/>
                <w:color w:val="0F243E" w:themeColor="text2" w:themeShade="80"/>
              </w:rPr>
              <w:sym w:font="Wingdings" w:char="F06F"/>
            </w:r>
          </w:p>
        </w:tc>
      </w:tr>
    </w:tbl>
    <w:p w:rsidR="004272A7" w:rsidRDefault="004272A7" w:rsidP="004272A7">
      <w:pPr>
        <w:rPr>
          <w:rFonts w:ascii="Arial" w:hAnsi="Arial" w:cs="Arial"/>
          <w:color w:val="0F243E" w:themeColor="text2" w:themeShade="80"/>
        </w:rPr>
      </w:pPr>
    </w:p>
    <w:p w:rsidR="004272A7" w:rsidRPr="0086312B" w:rsidRDefault="004272A7" w:rsidP="004272A7">
      <w:pPr>
        <w:rPr>
          <w:rFonts w:ascii="Arial" w:hAnsi="Arial" w:cs="Arial"/>
          <w:color w:val="0F243E" w:themeColor="text2" w:themeShade="80"/>
        </w:rPr>
      </w:pPr>
    </w:p>
    <w:p w:rsidR="004272A7" w:rsidRDefault="004272A7" w:rsidP="004272A7">
      <w:pPr>
        <w:rPr>
          <w:rFonts w:ascii="Arial" w:hAnsi="Arial" w:cs="Arial"/>
          <w:b/>
          <w:i/>
          <w:color w:val="0F243E" w:themeColor="text2" w:themeShade="80"/>
        </w:rPr>
      </w:pPr>
    </w:p>
    <w:p w:rsidR="004272A7" w:rsidRPr="0086312B" w:rsidRDefault="004272A7" w:rsidP="004272A7">
      <w:pPr>
        <w:rPr>
          <w:rFonts w:ascii="Arial" w:hAnsi="Arial" w:cs="Arial"/>
          <w:b/>
          <w:i/>
          <w:color w:val="0F243E" w:themeColor="text2" w:themeShade="80"/>
        </w:rPr>
      </w:pPr>
    </w:p>
    <w:p w:rsidR="004272A7" w:rsidRPr="0086312B"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72A7" w:rsidTr="002C2BB8">
        <w:tc>
          <w:tcPr>
            <w:tcW w:w="9054" w:type="dxa"/>
            <w:shd w:val="clear" w:color="auto" w:fill="365F91" w:themeFill="accent1" w:themeFillShade="BF"/>
          </w:tcPr>
          <w:p w:rsidR="004272A7" w:rsidRPr="008618E3" w:rsidRDefault="004272A7" w:rsidP="002C2BB8">
            <w:pPr>
              <w:rPr>
                <w:rFonts w:ascii="Arial" w:hAnsi="Arial" w:cs="Arial"/>
                <w:b/>
                <w:color w:val="0F243E" w:themeColor="text2" w:themeShade="80"/>
              </w:rPr>
            </w:pPr>
            <w:r w:rsidRPr="00C02EC4">
              <w:rPr>
                <w:rFonts w:ascii="Arial" w:hAnsi="Arial" w:cs="Arial"/>
                <w:b/>
                <w:color w:val="FFFFFF" w:themeColor="background1"/>
              </w:rPr>
              <w:t>JUSTIFICACIÓN:</w:t>
            </w:r>
          </w:p>
        </w:tc>
      </w:tr>
      <w:tr w:rsidR="004272A7" w:rsidTr="002C2BB8">
        <w:tc>
          <w:tcPr>
            <w:tcW w:w="9054" w:type="dxa"/>
          </w:tcPr>
          <w:p w:rsidR="004272A7" w:rsidRDefault="004272A7" w:rsidP="002C2BB8">
            <w:pPr>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El desarrollo del currículo en la Facultad de Derecho a la luz del sistema modular implica pensar en cada una de las asignaturas como elementos de una caja de herramientas que se proveen al estudiante para resolver problemas de su contexto. La sola presentación de contenidos jurídicos deja inconclusa la tarea de preparar abogados capaces de comprender y edificar la realidad, es por eso que resulta necesario ofrecer una oportunidad para que dichos ejes temáticos sean empleados en la definición de problemáticas y posibles soluciones. La asignatura de investigación asistida resulta ser una práctica pedagógica que permite entrenar la percepción de los estudiantes para detectar situaciones que demandan respuestas desde el ordenamiento jurídico y la conducta de los ciudadanos. En este caso concreto, es importante que los estudiantes cuenten con las herramientas para leer sistemáticamente textos científicos y redactarlos con claridad y rigor. Sólo de esta manera se pueden adelantar las tareas propias del proceso de investigación.</w:t>
            </w:r>
          </w:p>
          <w:p w:rsidR="004272A7" w:rsidRDefault="004272A7" w:rsidP="002C2BB8">
            <w:pPr>
              <w:rPr>
                <w:rFonts w:ascii="Arial" w:hAnsi="Arial" w:cs="Arial"/>
                <w:color w:val="0F243E" w:themeColor="text2" w:themeShade="80"/>
              </w:rPr>
            </w:pPr>
          </w:p>
        </w:tc>
      </w:tr>
    </w:tbl>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72A7" w:rsidTr="002C2BB8">
        <w:tc>
          <w:tcPr>
            <w:tcW w:w="9740" w:type="dxa"/>
            <w:shd w:val="clear" w:color="auto" w:fill="365F91" w:themeFill="accent1" w:themeFillShade="BF"/>
          </w:tcPr>
          <w:p w:rsidR="004272A7" w:rsidRPr="00030862" w:rsidRDefault="004272A7" w:rsidP="002C2BB8">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4272A7" w:rsidTr="002C2BB8">
        <w:tc>
          <w:tcPr>
            <w:tcW w:w="9740" w:type="dxa"/>
          </w:tcPr>
          <w:p w:rsidR="004272A7" w:rsidRDefault="004272A7" w:rsidP="002C2BB8">
            <w:pPr>
              <w:jc w:val="both"/>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Ofrecer a los estudiantes una oportunidad para el aprendizaje de técnicas de lectura sistemática de textos y de redacción científica.</w:t>
            </w:r>
          </w:p>
          <w:p w:rsidR="004272A7" w:rsidRDefault="004272A7" w:rsidP="002C2BB8">
            <w:pPr>
              <w:rPr>
                <w:rFonts w:ascii="Arial" w:hAnsi="Arial" w:cs="Arial"/>
                <w:color w:val="0F243E" w:themeColor="text2" w:themeShade="80"/>
              </w:rPr>
            </w:pPr>
          </w:p>
        </w:tc>
      </w:tr>
    </w:tbl>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72A7" w:rsidTr="002C2BB8">
        <w:tc>
          <w:tcPr>
            <w:tcW w:w="9740" w:type="dxa"/>
            <w:shd w:val="clear" w:color="auto" w:fill="365F91" w:themeFill="accent1" w:themeFillShade="BF"/>
          </w:tcPr>
          <w:p w:rsidR="004272A7" w:rsidRPr="00030862" w:rsidRDefault="004272A7" w:rsidP="002C2BB8">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4272A7" w:rsidTr="002C2BB8">
        <w:tc>
          <w:tcPr>
            <w:tcW w:w="9740" w:type="dxa"/>
          </w:tcPr>
          <w:p w:rsidR="004272A7" w:rsidRDefault="004272A7" w:rsidP="002C2BB8">
            <w:pPr>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1. El estudiante identifica un tema de investigación de su interés y sobre la base de un marco teórico semanalmente construido define unos objetivos de investigación (general y específicos) y justifica la tarea de alcanzarlos.</w:t>
            </w:r>
          </w:p>
          <w:p w:rsidR="004272A7" w:rsidRDefault="004272A7" w:rsidP="002C2BB8">
            <w:pPr>
              <w:jc w:val="both"/>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2. El estudiante desarrolla habilidades para leer sistemáticamente textos científicos, identificando su estructura básica (objetivo, tesis central y tesis subordinadas), empleando su contenido en la construcción de preguntas e hipótesis propias y relacionándolos con otros textos.</w:t>
            </w:r>
          </w:p>
          <w:p w:rsidR="004272A7" w:rsidRDefault="004272A7" w:rsidP="002C2BB8">
            <w:pPr>
              <w:jc w:val="both"/>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3. El estudiante desarrolla habilidades para leer sistemáticamente textos científicos empleando su contenido en la construcción de escritos académicos.</w:t>
            </w:r>
          </w:p>
          <w:p w:rsidR="004272A7" w:rsidRDefault="004272A7" w:rsidP="002C2BB8">
            <w:pPr>
              <w:jc w:val="both"/>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4. El estudiante desarrolla habilidades para redactar textos académicos teniendo en cuenta criterios de corrección gramatical, sintáctica y estilística.</w:t>
            </w: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 xml:space="preserve"> </w:t>
            </w:r>
          </w:p>
          <w:p w:rsidR="004272A7" w:rsidRDefault="004272A7" w:rsidP="002C2BB8">
            <w:pPr>
              <w:jc w:val="both"/>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lastRenderedPageBreak/>
              <w:t>5. El estudiante desarrolla habilidades para citar fuentes bibliográficas de acuerdo con estándares internacionales de citación.</w:t>
            </w:r>
          </w:p>
          <w:p w:rsidR="004272A7" w:rsidRDefault="004272A7" w:rsidP="002C2BB8">
            <w:pPr>
              <w:jc w:val="both"/>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6. El estudiante asume la elaboración de trabajos escritos conociendo y respetando los derechos de autor en el manejo de fuentes bibliográficas.</w:t>
            </w:r>
          </w:p>
        </w:tc>
      </w:tr>
    </w:tbl>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72A7" w:rsidTr="002C2BB8">
        <w:tc>
          <w:tcPr>
            <w:tcW w:w="9740" w:type="dxa"/>
            <w:shd w:val="clear" w:color="auto" w:fill="365F91" w:themeFill="accent1" w:themeFillShade="BF"/>
          </w:tcPr>
          <w:p w:rsidR="004272A7" w:rsidRPr="00030862" w:rsidRDefault="004272A7" w:rsidP="002C2BB8">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4272A7" w:rsidTr="002C2BB8">
        <w:tc>
          <w:tcPr>
            <w:tcW w:w="9740" w:type="dxa"/>
          </w:tcPr>
          <w:p w:rsidR="004272A7" w:rsidRDefault="004272A7" w:rsidP="002C2BB8">
            <w:pPr>
              <w:rPr>
                <w:rFonts w:ascii="Arial" w:hAnsi="Arial" w:cs="Arial"/>
                <w:color w:val="0F243E" w:themeColor="text2" w:themeShade="80"/>
              </w:rPr>
            </w:pPr>
          </w:p>
          <w:p w:rsidR="004272A7" w:rsidRDefault="004272A7" w:rsidP="002C2BB8">
            <w:pPr>
              <w:pStyle w:val="Prrafodelista"/>
              <w:spacing w:after="0" w:line="240" w:lineRule="auto"/>
              <w:jc w:val="both"/>
              <w:rPr>
                <w:rFonts w:ascii="Arial" w:hAnsi="Arial" w:cs="Arial"/>
                <w:color w:val="0F243E" w:themeColor="text2" w:themeShade="80"/>
              </w:rPr>
            </w:pPr>
          </w:p>
          <w:p w:rsidR="00A403D3" w:rsidRDefault="00A403D3" w:rsidP="002C2BB8">
            <w:pPr>
              <w:pStyle w:val="Prrafodelista"/>
              <w:numPr>
                <w:ilvl w:val="0"/>
                <w:numId w:val="1"/>
              </w:numPr>
              <w:rPr>
                <w:rFonts w:ascii="Arial" w:hAnsi="Arial" w:cs="Arial"/>
                <w:color w:val="0F243E" w:themeColor="text2" w:themeShade="80"/>
              </w:rPr>
            </w:pPr>
            <w:r>
              <w:rPr>
                <w:rFonts w:ascii="Arial" w:hAnsi="Arial" w:cs="Arial"/>
                <w:color w:val="0F243E" w:themeColor="text2" w:themeShade="80"/>
              </w:rPr>
              <w:t>¿Cómo redactar un texto claro y coherente?</w:t>
            </w:r>
          </w:p>
          <w:p w:rsidR="00A403D3" w:rsidRDefault="00A403D3" w:rsidP="00A403D3">
            <w:pPr>
              <w:pStyle w:val="Prrafodelista"/>
              <w:rPr>
                <w:rFonts w:ascii="Arial" w:hAnsi="Arial" w:cs="Arial"/>
                <w:color w:val="0F243E" w:themeColor="text2" w:themeShade="80"/>
              </w:rPr>
            </w:pPr>
          </w:p>
          <w:p w:rsidR="004272A7" w:rsidRDefault="004272A7" w:rsidP="002C2BB8">
            <w:pPr>
              <w:pStyle w:val="Prrafodelista"/>
              <w:numPr>
                <w:ilvl w:val="0"/>
                <w:numId w:val="1"/>
              </w:numPr>
              <w:rPr>
                <w:rFonts w:ascii="Arial" w:hAnsi="Arial" w:cs="Arial"/>
                <w:color w:val="0F243E" w:themeColor="text2" w:themeShade="80"/>
              </w:rPr>
            </w:pPr>
            <w:r>
              <w:rPr>
                <w:rFonts w:ascii="Arial" w:hAnsi="Arial" w:cs="Arial"/>
                <w:color w:val="0F243E" w:themeColor="text2" w:themeShade="80"/>
              </w:rPr>
              <w:t>¿Cuáles son los estándares admitidos para considerar un texto como científico?</w:t>
            </w:r>
          </w:p>
          <w:p w:rsidR="004272A7" w:rsidRPr="002346FD" w:rsidRDefault="004272A7" w:rsidP="002C2BB8">
            <w:pPr>
              <w:pStyle w:val="Prrafodelista"/>
              <w:rPr>
                <w:rFonts w:ascii="Arial" w:hAnsi="Arial" w:cs="Arial"/>
                <w:color w:val="0F243E" w:themeColor="text2" w:themeShade="80"/>
              </w:rPr>
            </w:pPr>
          </w:p>
          <w:p w:rsidR="004272A7" w:rsidRDefault="004272A7" w:rsidP="002C2BB8">
            <w:pPr>
              <w:pStyle w:val="Prrafodelista"/>
              <w:numPr>
                <w:ilvl w:val="0"/>
                <w:numId w:val="1"/>
              </w:numPr>
              <w:rPr>
                <w:rFonts w:ascii="Arial" w:hAnsi="Arial" w:cs="Arial"/>
                <w:color w:val="0F243E" w:themeColor="text2" w:themeShade="80"/>
              </w:rPr>
            </w:pPr>
            <w:r>
              <w:rPr>
                <w:rFonts w:ascii="Arial" w:hAnsi="Arial" w:cs="Arial"/>
                <w:color w:val="0F243E" w:themeColor="text2" w:themeShade="80"/>
              </w:rPr>
              <w:t>¿Cómo se redacta un texto científico?</w:t>
            </w:r>
          </w:p>
          <w:p w:rsidR="004272A7" w:rsidRPr="001B376C" w:rsidRDefault="004272A7" w:rsidP="002C2BB8">
            <w:pPr>
              <w:pStyle w:val="Prrafodelista"/>
              <w:rPr>
                <w:rFonts w:ascii="Arial" w:hAnsi="Arial" w:cs="Arial"/>
                <w:color w:val="0F243E" w:themeColor="text2" w:themeShade="80"/>
              </w:rPr>
            </w:pPr>
          </w:p>
          <w:p w:rsidR="004272A7" w:rsidRDefault="004272A7" w:rsidP="002C2BB8">
            <w:pPr>
              <w:pStyle w:val="Prrafodelista"/>
              <w:numPr>
                <w:ilvl w:val="0"/>
                <w:numId w:val="1"/>
              </w:numPr>
              <w:rPr>
                <w:rFonts w:ascii="Arial" w:hAnsi="Arial" w:cs="Arial"/>
                <w:color w:val="0F243E" w:themeColor="text2" w:themeShade="80"/>
              </w:rPr>
            </w:pPr>
            <w:r>
              <w:rPr>
                <w:rFonts w:ascii="Arial" w:hAnsi="Arial" w:cs="Arial"/>
                <w:color w:val="0F243E" w:themeColor="text2" w:themeShade="80"/>
              </w:rPr>
              <w:t>¿Cómo se deben citar las fuentes bibliográficas en un trabajo escrito?</w:t>
            </w:r>
          </w:p>
          <w:p w:rsidR="004272A7" w:rsidRPr="002346FD" w:rsidRDefault="004272A7" w:rsidP="002C2BB8">
            <w:pPr>
              <w:pStyle w:val="Prrafodelista"/>
              <w:rPr>
                <w:rFonts w:ascii="Arial" w:hAnsi="Arial" w:cs="Arial"/>
                <w:color w:val="0F243E" w:themeColor="text2" w:themeShade="80"/>
              </w:rPr>
            </w:pPr>
          </w:p>
          <w:p w:rsidR="004272A7" w:rsidRDefault="004272A7" w:rsidP="002C2BB8">
            <w:pPr>
              <w:pStyle w:val="Prrafodelista"/>
              <w:numPr>
                <w:ilvl w:val="0"/>
                <w:numId w:val="1"/>
              </w:numPr>
              <w:rPr>
                <w:rFonts w:ascii="Arial" w:hAnsi="Arial" w:cs="Arial"/>
                <w:color w:val="0F243E" w:themeColor="text2" w:themeShade="80"/>
              </w:rPr>
            </w:pPr>
            <w:r>
              <w:rPr>
                <w:rFonts w:ascii="Arial" w:hAnsi="Arial" w:cs="Arial"/>
                <w:color w:val="0F243E" w:themeColor="text2" w:themeShade="80"/>
              </w:rPr>
              <w:t>¿Cuándo se entiende que se comete plagio?</w:t>
            </w:r>
          </w:p>
        </w:tc>
      </w:tr>
    </w:tbl>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72A7" w:rsidTr="002C2BB8">
        <w:tc>
          <w:tcPr>
            <w:tcW w:w="9740" w:type="dxa"/>
            <w:shd w:val="clear" w:color="auto" w:fill="365F91" w:themeFill="accent1" w:themeFillShade="BF"/>
          </w:tcPr>
          <w:p w:rsidR="004272A7" w:rsidRPr="00030862" w:rsidRDefault="004272A7" w:rsidP="002C2BB8">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4272A7" w:rsidTr="002C2BB8">
        <w:tc>
          <w:tcPr>
            <w:tcW w:w="9740" w:type="dxa"/>
          </w:tcPr>
          <w:p w:rsidR="004272A7" w:rsidRDefault="004272A7" w:rsidP="002C2BB8">
            <w:pPr>
              <w:jc w:val="both"/>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Identifica un tema de investigación de su interés y sobre la base de un marco teórico semanalmente construido define unos objetivos de investigación (general y específicos) y justifica la tarea de alcanzarlos.</w:t>
            </w:r>
          </w:p>
          <w:p w:rsidR="004272A7" w:rsidRDefault="004272A7" w:rsidP="002C2BB8">
            <w:pPr>
              <w:jc w:val="both"/>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Desarrolla habilidades para leer sistemáticamente textos científicos, identificando su estructura básica (objetivo, tesis central y tesis subordinadas), empleando su contenido en la construcción de preguntas e hipótesis propias y relacionándolos con otros textos.</w:t>
            </w:r>
          </w:p>
          <w:p w:rsidR="004272A7" w:rsidRDefault="004272A7" w:rsidP="002C2BB8">
            <w:pPr>
              <w:jc w:val="both"/>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Desarrolla habilidades para leer sistemáticamente textos científicos empleando su contenido en la construcción de escritos académicos.</w:t>
            </w:r>
          </w:p>
          <w:p w:rsidR="004272A7" w:rsidRDefault="004272A7" w:rsidP="002C2BB8">
            <w:pPr>
              <w:jc w:val="both"/>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Desarrolla habilidades para redactar textos académicos teniendo en cuenta criterios de corrección gramatical, sintáctica y estilística.</w:t>
            </w: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 xml:space="preserve"> </w:t>
            </w:r>
          </w:p>
          <w:p w:rsidR="004272A7" w:rsidRDefault="004272A7" w:rsidP="002C2BB8">
            <w:pPr>
              <w:jc w:val="both"/>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Desarrolla habilidades para citar fuentes bibliográficas de acuerdo con estándares internacionales de citación.</w:t>
            </w:r>
          </w:p>
          <w:p w:rsidR="004272A7" w:rsidRDefault="004272A7" w:rsidP="002C2BB8">
            <w:pPr>
              <w:jc w:val="both"/>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Asume la elaboración de trabajos escritos conociendo y respetando los derechos de autor en el manejo de fuentes bibliográficas.</w:t>
            </w:r>
          </w:p>
        </w:tc>
      </w:tr>
    </w:tbl>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72A7" w:rsidTr="002C2BB8">
        <w:tc>
          <w:tcPr>
            <w:tcW w:w="9740" w:type="dxa"/>
            <w:shd w:val="clear" w:color="auto" w:fill="365F91" w:themeFill="accent1" w:themeFillShade="BF"/>
          </w:tcPr>
          <w:p w:rsidR="004272A7" w:rsidRPr="00030862" w:rsidRDefault="004272A7" w:rsidP="002C2BB8">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4272A7" w:rsidTr="002C2BB8">
        <w:tc>
          <w:tcPr>
            <w:tcW w:w="9740" w:type="dxa"/>
          </w:tcPr>
          <w:p w:rsidR="004272A7" w:rsidRDefault="004272A7" w:rsidP="002C2BB8">
            <w:pPr>
              <w:rPr>
                <w:rFonts w:ascii="Arial" w:hAnsi="Arial" w:cs="Arial"/>
                <w:color w:val="0F243E" w:themeColor="text2" w:themeShade="80"/>
              </w:rPr>
            </w:pPr>
          </w:p>
          <w:p w:rsidR="004272A7" w:rsidRDefault="004272A7" w:rsidP="002C2BB8">
            <w:pPr>
              <w:jc w:val="both"/>
              <w:rPr>
                <w:rFonts w:ascii="Arial" w:hAnsi="Arial" w:cs="Arial"/>
                <w:color w:val="0F243E" w:themeColor="text2" w:themeShade="80"/>
              </w:rPr>
            </w:pPr>
            <w:r>
              <w:rPr>
                <w:rFonts w:ascii="Arial" w:hAnsi="Arial" w:cs="Arial"/>
                <w:color w:val="0F243E" w:themeColor="text2" w:themeShade="80"/>
              </w:rPr>
              <w:t>Dado que la asignatura permite explorar los diferentes métodos de investigación social, resulta ser un espacio de integración del Derecho con otras disciplinas que también ofrecen representaciones de la sociedad, tales como la sociología y la filosofía. En el primer caso, la investigación permite entender los diferentes métodos que han empleado los sociólogos para descifrar las relaciones sociales y decantar para el derecho aquellos que se consideren más apropiados a la hora de estudiar la interacción entre los hechos y las normas. En el segundo, el ejercicio de aprendizaje se puede nutrir a partir de la lectura de los principales fundamentos epistemológicos de la ciencia ofrecidos por la filosofía.</w:t>
            </w:r>
          </w:p>
          <w:p w:rsidR="004272A7" w:rsidRDefault="004272A7" w:rsidP="002C2BB8">
            <w:pPr>
              <w:rPr>
                <w:rFonts w:ascii="Arial" w:hAnsi="Arial" w:cs="Arial"/>
                <w:color w:val="0F243E" w:themeColor="text2" w:themeShade="80"/>
              </w:rPr>
            </w:pPr>
          </w:p>
        </w:tc>
      </w:tr>
    </w:tbl>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72A7" w:rsidTr="002C2BB8">
        <w:tc>
          <w:tcPr>
            <w:tcW w:w="97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365F91" w:themeFill="accent1" w:themeFillShade="BF"/>
            <w:hideMark/>
          </w:tcPr>
          <w:p w:rsidR="004272A7" w:rsidRDefault="004272A7" w:rsidP="002C2BB8">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4272A7" w:rsidTr="002C2BB8">
        <w:tc>
          <w:tcPr>
            <w:tcW w:w="9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72A7" w:rsidRPr="002A24A8" w:rsidRDefault="004272A7" w:rsidP="002C2BB8">
            <w:pPr>
              <w:rPr>
                <w:rFonts w:ascii="Arial" w:hAnsi="Arial" w:cs="Arial"/>
                <w:b/>
                <w:color w:val="0F243E" w:themeColor="text2" w:themeShade="80"/>
              </w:rPr>
            </w:pPr>
            <w:r w:rsidRPr="002A24A8">
              <w:rPr>
                <w:rFonts w:ascii="Arial" w:hAnsi="Arial" w:cs="Arial"/>
                <w:b/>
                <w:color w:val="0F243E" w:themeColor="text2" w:themeShade="80"/>
              </w:rPr>
              <w:t xml:space="preserve">Investigación: </w:t>
            </w:r>
          </w:p>
          <w:p w:rsidR="004272A7" w:rsidRDefault="004272A7" w:rsidP="002C2BB8">
            <w:pPr>
              <w:spacing w:line="360" w:lineRule="auto"/>
              <w:rPr>
                <w:rFonts w:ascii="Arial" w:hAnsi="Arial" w:cs="Arial"/>
                <w:color w:val="C00000"/>
                <w:sz w:val="20"/>
              </w:rPr>
            </w:pPr>
          </w:p>
          <w:p w:rsidR="004272A7" w:rsidRPr="007D7BB0" w:rsidRDefault="004272A7" w:rsidP="002C2BB8">
            <w:pPr>
              <w:spacing w:line="360" w:lineRule="auto"/>
              <w:jc w:val="both"/>
              <w:rPr>
                <w:rFonts w:ascii="Arial" w:hAnsi="Arial" w:cs="Arial"/>
                <w:color w:val="0F243E" w:themeColor="text2" w:themeShade="80"/>
              </w:rPr>
            </w:pPr>
            <w:r w:rsidRPr="007D7BB0">
              <w:rPr>
                <w:rFonts w:ascii="Arial" w:hAnsi="Arial" w:cs="Arial"/>
                <w:color w:val="0F243E" w:themeColor="text2" w:themeShade="80"/>
              </w:rPr>
              <w:t xml:space="preserve">La asignatura </w:t>
            </w:r>
            <w:r>
              <w:rPr>
                <w:rFonts w:ascii="Arial" w:hAnsi="Arial" w:cs="Arial"/>
                <w:color w:val="0F243E" w:themeColor="text2" w:themeShade="80"/>
              </w:rPr>
              <w:t>brinda herramientas cruciales para que los estudiantes asuman la investigación como una parte fundamental de su misión estudiantil. Se  puede convertir así en una caja de herramientas que los oriente en la elaboración y desarrollo de proyectos institucionales con impacto en la comunidad universitaria y local. Los insumos suministrados permiten entablar un diálogo directo con los esquemas y procesos adelantados al interior de los Semilleros de la Facultad y del Centro de Investigaciones Jurídicas y Socio-jurídicas.</w:t>
            </w:r>
          </w:p>
          <w:p w:rsidR="004272A7" w:rsidRDefault="004272A7" w:rsidP="002C2BB8">
            <w:pPr>
              <w:rPr>
                <w:rFonts w:ascii="Arial" w:hAnsi="Arial" w:cs="Arial"/>
                <w:color w:val="C00000"/>
              </w:rPr>
            </w:pPr>
          </w:p>
        </w:tc>
      </w:tr>
      <w:tr w:rsidR="004272A7" w:rsidTr="002C2BB8">
        <w:tc>
          <w:tcPr>
            <w:tcW w:w="9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72A7" w:rsidRPr="00DC10FB" w:rsidRDefault="004272A7" w:rsidP="002C2BB8">
            <w:pPr>
              <w:jc w:val="both"/>
              <w:rPr>
                <w:rFonts w:ascii="Arial" w:hAnsi="Arial" w:cs="Arial"/>
                <w:b/>
                <w:color w:val="0F243E" w:themeColor="text2" w:themeShade="80"/>
              </w:rPr>
            </w:pPr>
            <w:r w:rsidRPr="00DC10FB">
              <w:rPr>
                <w:rFonts w:ascii="Arial" w:hAnsi="Arial" w:cs="Arial"/>
                <w:b/>
                <w:color w:val="0F243E" w:themeColor="text2" w:themeShade="80"/>
              </w:rPr>
              <w:t xml:space="preserve">Proyección Social: </w:t>
            </w:r>
          </w:p>
          <w:p w:rsidR="004272A7" w:rsidRPr="00DC10FB" w:rsidRDefault="004272A7" w:rsidP="002C2BB8">
            <w:pPr>
              <w:jc w:val="both"/>
              <w:rPr>
                <w:rFonts w:ascii="Arial" w:hAnsi="Arial" w:cs="Arial"/>
                <w:color w:val="C00000"/>
              </w:rPr>
            </w:pPr>
          </w:p>
          <w:p w:rsidR="004272A7" w:rsidRDefault="004272A7" w:rsidP="002C2BB8">
            <w:pPr>
              <w:spacing w:line="360" w:lineRule="auto"/>
              <w:jc w:val="both"/>
              <w:rPr>
                <w:rFonts w:ascii="Arial" w:hAnsi="Arial" w:cs="Arial"/>
                <w:color w:val="C00000"/>
              </w:rPr>
            </w:pPr>
            <w:r>
              <w:rPr>
                <w:rFonts w:ascii="Arial" w:hAnsi="Arial" w:cs="Arial"/>
                <w:color w:val="0F243E" w:themeColor="text2" w:themeShade="80"/>
              </w:rPr>
              <w:t>El trabajo de los estudiantes puede desembocar en el desarrollo de propuestas de educación popular en los que las comunidades participen de sus avances en el aprendizaje.</w:t>
            </w:r>
          </w:p>
        </w:tc>
      </w:tr>
    </w:tbl>
    <w:p w:rsidR="004272A7" w:rsidRDefault="004272A7" w:rsidP="004272A7">
      <w:pPr>
        <w:rPr>
          <w:rFonts w:ascii="Arial" w:hAnsi="Arial" w:cs="Arial"/>
          <w:color w:val="0F243E" w:themeColor="text2" w:themeShade="80"/>
        </w:rPr>
      </w:pPr>
    </w:p>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72A7" w:rsidTr="002C2BB8">
        <w:tc>
          <w:tcPr>
            <w:tcW w:w="9740" w:type="dxa"/>
            <w:shd w:val="clear" w:color="auto" w:fill="365F91" w:themeFill="accent1" w:themeFillShade="BF"/>
          </w:tcPr>
          <w:p w:rsidR="004272A7" w:rsidRPr="00030862" w:rsidRDefault="004272A7" w:rsidP="002C2BB8">
            <w:pPr>
              <w:rPr>
                <w:rFonts w:ascii="Arial" w:hAnsi="Arial" w:cs="Arial"/>
                <w:b/>
                <w:color w:val="0F243E" w:themeColor="text2" w:themeShade="80"/>
              </w:rPr>
            </w:pPr>
            <w:r>
              <w:rPr>
                <w:rFonts w:ascii="Arial" w:hAnsi="Arial" w:cs="Arial"/>
                <w:b/>
                <w:color w:val="FFFFFF" w:themeColor="background1"/>
              </w:rPr>
              <w:t>CONTENIDOS PROGRAMÁTICOS:</w:t>
            </w:r>
          </w:p>
        </w:tc>
      </w:tr>
      <w:tr w:rsidR="004272A7" w:rsidTr="002C2BB8">
        <w:trPr>
          <w:trHeight w:val="417"/>
        </w:trPr>
        <w:tc>
          <w:tcPr>
            <w:tcW w:w="9740" w:type="dxa"/>
          </w:tcPr>
          <w:p w:rsidR="004272A7" w:rsidRDefault="004272A7" w:rsidP="002C2BB8">
            <w:pPr>
              <w:rPr>
                <w:rFonts w:ascii="Arial" w:hAnsi="Arial" w:cs="Arial"/>
                <w:color w:val="0F243E" w:themeColor="text2" w:themeShade="80"/>
              </w:rPr>
            </w:pPr>
          </w:p>
          <w:p w:rsidR="004272A7" w:rsidRDefault="004272A7" w:rsidP="002C2BB8">
            <w:pPr>
              <w:rPr>
                <w:rFonts w:ascii="Arial" w:hAnsi="Arial" w:cs="Arial"/>
                <w:color w:val="0F243E" w:themeColor="text2" w:themeShade="80"/>
              </w:rPr>
            </w:pPr>
            <w:r>
              <w:rPr>
                <w:rFonts w:ascii="Arial" w:hAnsi="Arial" w:cs="Arial"/>
                <w:color w:val="0F243E" w:themeColor="text2" w:themeShade="80"/>
              </w:rPr>
              <w:t>UNIDAD I: TÉCNICAS DE REDACCIÓN CIENTÍFICA</w:t>
            </w:r>
          </w:p>
          <w:p w:rsidR="004272A7" w:rsidRDefault="004272A7" w:rsidP="002C2BB8">
            <w:pPr>
              <w:rPr>
                <w:rFonts w:ascii="Arial" w:hAnsi="Arial" w:cs="Arial"/>
                <w:color w:val="0F243E" w:themeColor="text2" w:themeShade="80"/>
              </w:rPr>
            </w:pPr>
          </w:p>
          <w:p w:rsidR="004272A7" w:rsidRDefault="004272A7" w:rsidP="002C2BB8">
            <w:pPr>
              <w:pStyle w:val="Prrafodelista"/>
              <w:numPr>
                <w:ilvl w:val="0"/>
                <w:numId w:val="3"/>
              </w:numPr>
              <w:spacing w:after="0" w:line="240" w:lineRule="auto"/>
              <w:rPr>
                <w:rFonts w:ascii="Arial" w:hAnsi="Arial" w:cs="Arial"/>
                <w:color w:val="0F243E" w:themeColor="text2" w:themeShade="80"/>
              </w:rPr>
            </w:pPr>
            <w:r>
              <w:rPr>
                <w:rFonts w:ascii="Arial" w:hAnsi="Arial" w:cs="Arial"/>
                <w:color w:val="0F243E" w:themeColor="text2" w:themeShade="80"/>
              </w:rPr>
              <w:t>Construcción de oraciones.</w:t>
            </w:r>
          </w:p>
          <w:p w:rsidR="004272A7" w:rsidRDefault="004272A7" w:rsidP="002C2BB8">
            <w:pPr>
              <w:pStyle w:val="Prrafodelista"/>
              <w:numPr>
                <w:ilvl w:val="0"/>
                <w:numId w:val="3"/>
              </w:numPr>
              <w:spacing w:after="0" w:line="240" w:lineRule="auto"/>
              <w:rPr>
                <w:rFonts w:ascii="Arial" w:hAnsi="Arial" w:cs="Arial"/>
                <w:color w:val="0F243E" w:themeColor="text2" w:themeShade="80"/>
              </w:rPr>
            </w:pPr>
            <w:r>
              <w:rPr>
                <w:rFonts w:ascii="Arial" w:hAnsi="Arial" w:cs="Arial"/>
                <w:color w:val="0F243E" w:themeColor="text2" w:themeShade="80"/>
              </w:rPr>
              <w:t>Construcción de párrafos.</w:t>
            </w:r>
          </w:p>
          <w:p w:rsidR="004272A7" w:rsidRDefault="004272A7" w:rsidP="002C2BB8">
            <w:pPr>
              <w:pStyle w:val="Prrafodelista"/>
              <w:numPr>
                <w:ilvl w:val="0"/>
                <w:numId w:val="3"/>
              </w:numPr>
              <w:spacing w:after="0" w:line="240" w:lineRule="auto"/>
              <w:rPr>
                <w:rFonts w:ascii="Arial" w:hAnsi="Arial" w:cs="Arial"/>
                <w:color w:val="0F243E" w:themeColor="text2" w:themeShade="80"/>
              </w:rPr>
            </w:pPr>
            <w:r>
              <w:rPr>
                <w:rFonts w:ascii="Arial" w:hAnsi="Arial" w:cs="Arial"/>
                <w:color w:val="0F243E" w:themeColor="text2" w:themeShade="80"/>
              </w:rPr>
              <w:lastRenderedPageBreak/>
              <w:t>Construcción de ensayos.</w:t>
            </w:r>
          </w:p>
          <w:p w:rsidR="004272A7" w:rsidRDefault="004272A7" w:rsidP="002C2BB8">
            <w:pPr>
              <w:pStyle w:val="Prrafodelista"/>
              <w:numPr>
                <w:ilvl w:val="0"/>
                <w:numId w:val="3"/>
              </w:numPr>
              <w:spacing w:after="0" w:line="240" w:lineRule="auto"/>
              <w:rPr>
                <w:rFonts w:ascii="Arial" w:hAnsi="Arial" w:cs="Arial"/>
                <w:color w:val="0F243E" w:themeColor="text2" w:themeShade="80"/>
              </w:rPr>
            </w:pPr>
            <w:r>
              <w:rPr>
                <w:rFonts w:ascii="Arial" w:hAnsi="Arial" w:cs="Arial"/>
                <w:color w:val="0F243E" w:themeColor="text2" w:themeShade="80"/>
              </w:rPr>
              <w:t>Criterios de corrección gramatical.</w:t>
            </w:r>
          </w:p>
          <w:p w:rsidR="004272A7" w:rsidRDefault="004272A7" w:rsidP="002C2BB8">
            <w:pPr>
              <w:pStyle w:val="Prrafodelista"/>
              <w:numPr>
                <w:ilvl w:val="0"/>
                <w:numId w:val="3"/>
              </w:numPr>
              <w:spacing w:after="0" w:line="240" w:lineRule="auto"/>
              <w:rPr>
                <w:rFonts w:ascii="Arial" w:hAnsi="Arial" w:cs="Arial"/>
                <w:color w:val="0F243E" w:themeColor="text2" w:themeShade="80"/>
              </w:rPr>
            </w:pPr>
            <w:r>
              <w:rPr>
                <w:rFonts w:ascii="Arial" w:hAnsi="Arial" w:cs="Arial"/>
                <w:color w:val="0F243E" w:themeColor="text2" w:themeShade="80"/>
              </w:rPr>
              <w:t>Criterios de corrección sintáctica.</w:t>
            </w:r>
          </w:p>
          <w:p w:rsidR="004272A7" w:rsidRPr="00C557CA" w:rsidRDefault="004272A7" w:rsidP="002C2BB8">
            <w:pPr>
              <w:pStyle w:val="Prrafodelista"/>
              <w:numPr>
                <w:ilvl w:val="0"/>
                <w:numId w:val="3"/>
              </w:numPr>
              <w:spacing w:after="0" w:line="240" w:lineRule="auto"/>
              <w:rPr>
                <w:rFonts w:ascii="Arial" w:hAnsi="Arial" w:cs="Arial"/>
                <w:color w:val="0F243E" w:themeColor="text2" w:themeShade="80"/>
              </w:rPr>
            </w:pPr>
            <w:r>
              <w:rPr>
                <w:rFonts w:ascii="Arial" w:hAnsi="Arial" w:cs="Arial"/>
                <w:color w:val="0F243E" w:themeColor="text2" w:themeShade="80"/>
              </w:rPr>
              <w:t>Criterios de corrección de estilo.</w:t>
            </w:r>
          </w:p>
          <w:p w:rsidR="004272A7" w:rsidRPr="002B64B7" w:rsidRDefault="004272A7" w:rsidP="002C2BB8">
            <w:pPr>
              <w:rPr>
                <w:rFonts w:ascii="Arial" w:hAnsi="Arial" w:cs="Arial"/>
                <w:color w:val="0F243E" w:themeColor="text2" w:themeShade="80"/>
                <w:lang w:val="es-CO"/>
              </w:rPr>
            </w:pPr>
          </w:p>
          <w:p w:rsidR="004272A7" w:rsidRDefault="004272A7" w:rsidP="002C2BB8">
            <w:pPr>
              <w:rPr>
                <w:rFonts w:ascii="Arial" w:hAnsi="Arial" w:cs="Arial"/>
                <w:color w:val="0F243E" w:themeColor="text2" w:themeShade="80"/>
              </w:rPr>
            </w:pPr>
            <w:r>
              <w:rPr>
                <w:rFonts w:ascii="Arial" w:hAnsi="Arial" w:cs="Arial"/>
                <w:color w:val="0F243E" w:themeColor="text2" w:themeShade="80"/>
              </w:rPr>
              <w:t>UNIDAD II: ELABORACIÓN DE DOCUMENTOS CIENTÍFICOS</w:t>
            </w:r>
          </w:p>
          <w:p w:rsidR="004272A7" w:rsidRDefault="004272A7" w:rsidP="002C2BB8">
            <w:pPr>
              <w:rPr>
                <w:rFonts w:ascii="Arial" w:hAnsi="Arial" w:cs="Arial"/>
                <w:color w:val="0F243E" w:themeColor="text2" w:themeShade="80"/>
              </w:rPr>
            </w:pPr>
          </w:p>
          <w:p w:rsidR="004272A7" w:rsidRDefault="004272A7" w:rsidP="002C2BB8">
            <w:pPr>
              <w:rPr>
                <w:rFonts w:ascii="Arial" w:hAnsi="Arial" w:cs="Arial"/>
                <w:color w:val="0F243E" w:themeColor="text2" w:themeShade="80"/>
              </w:rPr>
            </w:pPr>
          </w:p>
          <w:p w:rsidR="004272A7" w:rsidRDefault="004272A7" w:rsidP="002C2BB8">
            <w:pPr>
              <w:pStyle w:val="Prrafodelista"/>
              <w:numPr>
                <w:ilvl w:val="0"/>
                <w:numId w:val="4"/>
              </w:numPr>
              <w:spacing w:after="0" w:line="240" w:lineRule="auto"/>
              <w:rPr>
                <w:rFonts w:ascii="Arial" w:hAnsi="Arial" w:cs="Arial"/>
                <w:color w:val="0F243E" w:themeColor="text2" w:themeShade="80"/>
              </w:rPr>
            </w:pPr>
            <w:r>
              <w:rPr>
                <w:rFonts w:ascii="Arial" w:hAnsi="Arial" w:cs="Arial"/>
                <w:color w:val="0F243E" w:themeColor="text2" w:themeShade="80"/>
              </w:rPr>
              <w:t>Características de un artículo corto</w:t>
            </w:r>
          </w:p>
          <w:p w:rsidR="004272A7" w:rsidRDefault="004272A7" w:rsidP="002C2BB8">
            <w:pPr>
              <w:pStyle w:val="Prrafodelista"/>
              <w:numPr>
                <w:ilvl w:val="0"/>
                <w:numId w:val="4"/>
              </w:numPr>
              <w:spacing w:after="0" w:line="240" w:lineRule="auto"/>
              <w:rPr>
                <w:rFonts w:ascii="Arial" w:hAnsi="Arial" w:cs="Arial"/>
                <w:color w:val="0F243E" w:themeColor="text2" w:themeShade="80"/>
              </w:rPr>
            </w:pPr>
            <w:r>
              <w:rPr>
                <w:rFonts w:ascii="Arial" w:hAnsi="Arial" w:cs="Arial"/>
                <w:color w:val="0F243E" w:themeColor="text2" w:themeShade="80"/>
              </w:rPr>
              <w:t>Características de un artículo de revisión bibliográfica</w:t>
            </w:r>
          </w:p>
          <w:p w:rsidR="004272A7" w:rsidRDefault="004272A7" w:rsidP="002C2BB8">
            <w:pPr>
              <w:pStyle w:val="Prrafodelista"/>
              <w:numPr>
                <w:ilvl w:val="0"/>
                <w:numId w:val="4"/>
              </w:numPr>
              <w:spacing w:after="0" w:line="240" w:lineRule="auto"/>
              <w:rPr>
                <w:rFonts w:ascii="Arial" w:hAnsi="Arial" w:cs="Arial"/>
                <w:color w:val="0F243E" w:themeColor="text2" w:themeShade="80"/>
              </w:rPr>
            </w:pPr>
            <w:r>
              <w:rPr>
                <w:rFonts w:ascii="Arial" w:hAnsi="Arial" w:cs="Arial"/>
                <w:color w:val="0F243E" w:themeColor="text2" w:themeShade="80"/>
              </w:rPr>
              <w:t>Características de un artículo de reflexión</w:t>
            </w:r>
          </w:p>
          <w:p w:rsidR="004272A7" w:rsidRPr="004272A7" w:rsidRDefault="004272A7" w:rsidP="004272A7">
            <w:pPr>
              <w:pStyle w:val="Prrafodelista"/>
              <w:numPr>
                <w:ilvl w:val="0"/>
                <w:numId w:val="4"/>
              </w:numPr>
              <w:spacing w:after="0" w:line="240" w:lineRule="auto"/>
              <w:rPr>
                <w:rFonts w:ascii="Arial" w:hAnsi="Arial" w:cs="Arial"/>
                <w:color w:val="0F243E" w:themeColor="text2" w:themeShade="80"/>
              </w:rPr>
            </w:pPr>
            <w:r w:rsidRPr="004272A7">
              <w:rPr>
                <w:rFonts w:ascii="Arial" w:hAnsi="Arial" w:cs="Arial"/>
                <w:color w:val="0F243E" w:themeColor="text2" w:themeShade="80"/>
              </w:rPr>
              <w:t>Características de un artículo de investigación</w:t>
            </w:r>
          </w:p>
        </w:tc>
      </w:tr>
    </w:tbl>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72A7" w:rsidTr="002C2BB8">
        <w:tc>
          <w:tcPr>
            <w:tcW w:w="9740" w:type="dxa"/>
            <w:shd w:val="clear" w:color="auto" w:fill="365F91" w:themeFill="accent1" w:themeFillShade="BF"/>
          </w:tcPr>
          <w:p w:rsidR="004272A7" w:rsidRPr="00480B7D" w:rsidRDefault="004272A7" w:rsidP="002C2BB8">
            <w:pPr>
              <w:rPr>
                <w:rFonts w:ascii="Arial" w:hAnsi="Arial" w:cs="Arial"/>
                <w:b/>
                <w:color w:val="0F243E" w:themeColor="text2" w:themeShade="80"/>
              </w:rPr>
            </w:pPr>
            <w:r w:rsidRPr="00480B7D">
              <w:rPr>
                <w:rFonts w:ascii="Arial" w:hAnsi="Arial" w:cs="Arial"/>
                <w:b/>
                <w:color w:val="FFFFFF" w:themeColor="background1"/>
              </w:rPr>
              <w:t>TEORÍAS Y CONCEPTOS:</w:t>
            </w:r>
          </w:p>
        </w:tc>
      </w:tr>
      <w:tr w:rsidR="004272A7" w:rsidTr="002C2BB8">
        <w:tc>
          <w:tcPr>
            <w:tcW w:w="9740" w:type="dxa"/>
          </w:tcPr>
          <w:p w:rsidR="004272A7" w:rsidRPr="00480B7D" w:rsidRDefault="004272A7" w:rsidP="002C2BB8">
            <w:pPr>
              <w:rPr>
                <w:rFonts w:ascii="Arial" w:hAnsi="Arial" w:cs="Arial"/>
                <w:color w:val="0F243E" w:themeColor="text2" w:themeShade="80"/>
              </w:rPr>
            </w:pPr>
          </w:p>
          <w:p w:rsidR="004272A7" w:rsidRPr="00480B7D" w:rsidRDefault="004272A7" w:rsidP="002C2BB8">
            <w:pPr>
              <w:spacing w:line="360" w:lineRule="auto"/>
              <w:jc w:val="both"/>
              <w:rPr>
                <w:rFonts w:ascii="Arial" w:hAnsi="Arial" w:cs="Arial"/>
                <w:color w:val="0F243E" w:themeColor="text2" w:themeShade="80"/>
              </w:rPr>
            </w:pPr>
            <w:r w:rsidRPr="00480B7D">
              <w:rPr>
                <w:rFonts w:ascii="Arial" w:hAnsi="Arial" w:cs="Arial"/>
                <w:color w:val="0F243E" w:themeColor="text2" w:themeShade="80"/>
              </w:rPr>
              <w:t>La investigación social es un proceso que permite construir representaciones parciales de la realidad social en las que se integran imágenes concretas tomadas de la experiencia e ideas construidas a partir de especulaciones teóricas (Ragin, 2007). Aunque la recolección y análisis sistemático de datos son dos etapas características en dicho proceso, existe una gran variedad de métodos para acometer dichas tareas, que convierten a la investigación en un campo rico y fértil para construir perspectivas distintas de una misma realidad (Vasilachis, 2006).</w:t>
            </w:r>
          </w:p>
          <w:p w:rsidR="004272A7" w:rsidRPr="00480B7D" w:rsidRDefault="004272A7" w:rsidP="002C2BB8">
            <w:pPr>
              <w:spacing w:line="360" w:lineRule="auto"/>
              <w:jc w:val="both"/>
              <w:rPr>
                <w:rFonts w:ascii="Arial" w:hAnsi="Arial" w:cs="Arial"/>
                <w:color w:val="0F243E" w:themeColor="text2" w:themeShade="80"/>
              </w:rPr>
            </w:pPr>
          </w:p>
          <w:p w:rsidR="004272A7" w:rsidRDefault="004272A7" w:rsidP="002C2BB8">
            <w:pPr>
              <w:spacing w:line="360" w:lineRule="auto"/>
              <w:jc w:val="both"/>
              <w:rPr>
                <w:rFonts w:ascii="Arial" w:hAnsi="Arial" w:cs="Arial"/>
                <w:color w:val="0F243E" w:themeColor="text2" w:themeShade="80"/>
              </w:rPr>
            </w:pPr>
            <w:r w:rsidRPr="00480B7D">
              <w:rPr>
                <w:rFonts w:ascii="Arial" w:hAnsi="Arial" w:cs="Arial"/>
                <w:color w:val="0F243E" w:themeColor="text2" w:themeShade="80"/>
              </w:rPr>
              <w:t>Existen dos grandes tradiciones dentro de la investigación social, que integran finalidades, diseños y métodos diferentes: cualitativa y cuantitativa. La primera de ellas se enfoca principalmente hacia la configuración de imágenes de la realidad con gran riqueza de detalles y profundidad de explicaciones, mientras que la segunda aporta imágenes más generales, en las que se pueden evidenciar la relación causal entre variables. Es posible integrar las anteriores tradiciones dentro de una mixta en la que la pretensión del investigador es recoger la singularidad de los fenómenos estudiados (Ragin, 2007).</w:t>
            </w:r>
          </w:p>
          <w:p w:rsidR="004272A7" w:rsidRDefault="004272A7" w:rsidP="002C2BB8">
            <w:pPr>
              <w:spacing w:line="360" w:lineRule="auto"/>
              <w:jc w:val="both"/>
              <w:rPr>
                <w:rFonts w:ascii="Arial" w:hAnsi="Arial" w:cs="Arial"/>
                <w:color w:val="0F243E" w:themeColor="text2" w:themeShade="80"/>
              </w:rPr>
            </w:pPr>
          </w:p>
          <w:p w:rsidR="004272A7" w:rsidRDefault="004272A7" w:rsidP="002C2BB8">
            <w:pPr>
              <w:spacing w:line="360" w:lineRule="auto"/>
              <w:jc w:val="both"/>
              <w:rPr>
                <w:rFonts w:ascii="Arial" w:hAnsi="Arial" w:cs="Arial"/>
                <w:color w:val="0F243E" w:themeColor="text2" w:themeShade="80"/>
              </w:rPr>
            </w:pPr>
            <w:r>
              <w:rPr>
                <w:rFonts w:ascii="Arial" w:hAnsi="Arial" w:cs="Arial"/>
                <w:color w:val="0F243E" w:themeColor="text2" w:themeShade="80"/>
              </w:rPr>
              <w:t xml:space="preserve">Las técnicas de lectura sistemática de un texto son un una herramienta fundamental a la hora de recolectar y analizar datos provenientes de fuentes </w:t>
            </w:r>
            <w:r>
              <w:rPr>
                <w:rFonts w:ascii="Arial" w:hAnsi="Arial" w:cs="Arial"/>
                <w:color w:val="0F243E" w:themeColor="text2" w:themeShade="80"/>
              </w:rPr>
              <w:lastRenderedPageBreak/>
              <w:t>bibliográficas. Los textos no deben ser solamente descifrados sino además comprendidos, ello implica que su lector identifique la estructura básica de su contenido: objetivos del autor, tesis centrales y subordinadas. Sobre esta base, resulta asimismo importante que quien busque información en un texto  pueda formular sus propias preguntas e hipótesis y generar un diálogo con las ideas de otros autores.</w:t>
            </w:r>
          </w:p>
          <w:p w:rsidR="004272A7" w:rsidRDefault="004272A7" w:rsidP="002C2BB8">
            <w:pPr>
              <w:spacing w:line="360" w:lineRule="auto"/>
              <w:jc w:val="both"/>
              <w:rPr>
                <w:rFonts w:ascii="Arial" w:hAnsi="Arial" w:cs="Arial"/>
                <w:color w:val="0F243E" w:themeColor="text2" w:themeShade="80"/>
              </w:rPr>
            </w:pPr>
          </w:p>
          <w:p w:rsidR="004272A7" w:rsidRPr="00480B7D" w:rsidRDefault="004272A7" w:rsidP="002C2BB8">
            <w:pPr>
              <w:spacing w:line="360" w:lineRule="auto"/>
              <w:jc w:val="both"/>
              <w:rPr>
                <w:rFonts w:ascii="Arial" w:hAnsi="Arial" w:cs="Arial"/>
                <w:color w:val="0F243E" w:themeColor="text2" w:themeShade="80"/>
              </w:rPr>
            </w:pPr>
            <w:r>
              <w:rPr>
                <w:rFonts w:ascii="Arial" w:hAnsi="Arial" w:cs="Arial"/>
                <w:color w:val="0F243E" w:themeColor="text2" w:themeShade="80"/>
              </w:rPr>
              <w:t>Para que el proceso de investigación culmine en la presentación clara de sus resultados es necesario cultivar habilidades de redacción que evidencien un manejo correcto del idioma (corrección gramatical), de sus estructuras sintácticas (corrección sintáctica) y de estándares estéticos (corrección de estilo). La redacción de textos académicos constituye la etapa final de un proceso de formación que comienza por la comprensión de estructuras básicas de sentido como la oración y el párrafo.</w:t>
            </w:r>
          </w:p>
        </w:tc>
      </w:tr>
    </w:tbl>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72A7" w:rsidTr="002C2BB8">
        <w:trPr>
          <w:trHeight w:val="189"/>
        </w:trPr>
        <w:tc>
          <w:tcPr>
            <w:tcW w:w="9740" w:type="dxa"/>
            <w:shd w:val="clear" w:color="auto" w:fill="365F91" w:themeFill="accent1" w:themeFillShade="BF"/>
          </w:tcPr>
          <w:p w:rsidR="004272A7" w:rsidRPr="006C4ADD" w:rsidRDefault="004272A7" w:rsidP="002C2BB8">
            <w:pPr>
              <w:rPr>
                <w:rFonts w:ascii="Arial" w:hAnsi="Arial" w:cs="Arial"/>
                <w:b/>
                <w:color w:val="0F243E" w:themeColor="text2" w:themeShade="80"/>
                <w:highlight w:val="yellow"/>
              </w:rPr>
            </w:pPr>
            <w:r w:rsidRPr="000A3206">
              <w:rPr>
                <w:rFonts w:ascii="Arial" w:hAnsi="Arial" w:cs="Arial"/>
                <w:b/>
                <w:color w:val="FFFFFF" w:themeColor="background1"/>
              </w:rPr>
              <w:t>METODOLOGÍA:</w:t>
            </w:r>
          </w:p>
        </w:tc>
      </w:tr>
      <w:tr w:rsidR="004272A7" w:rsidTr="002C2BB8">
        <w:tc>
          <w:tcPr>
            <w:tcW w:w="9740" w:type="dxa"/>
          </w:tcPr>
          <w:p w:rsidR="004272A7" w:rsidRDefault="004272A7" w:rsidP="002C2BB8">
            <w:pPr>
              <w:rPr>
                <w:rFonts w:ascii="Arial" w:hAnsi="Arial" w:cs="Arial"/>
                <w:color w:val="0F243E" w:themeColor="text2" w:themeShade="80"/>
              </w:rPr>
            </w:pPr>
          </w:p>
          <w:p w:rsidR="004272A7" w:rsidRDefault="004272A7" w:rsidP="002C2BB8">
            <w:pPr>
              <w:spacing w:line="360" w:lineRule="auto"/>
              <w:jc w:val="both"/>
              <w:rPr>
                <w:rFonts w:ascii="Arial" w:hAnsi="Arial" w:cs="Arial"/>
                <w:color w:val="0F243E" w:themeColor="text2" w:themeShade="80"/>
              </w:rPr>
            </w:pPr>
            <w:r>
              <w:rPr>
                <w:rFonts w:ascii="Arial" w:hAnsi="Arial" w:cs="Arial"/>
                <w:color w:val="0F243E" w:themeColor="text2" w:themeShade="80"/>
              </w:rPr>
              <w:t>La asignatura se plantea alrededor del trabajo autónomo del estudiante orientado por el docente. En ese sentido, las clases son un escenario de encuentro para que la comunidad de aprendizaje reflexione en torno a las temáticas del curso y proceda a aplicar los resultados de dicho ejercicio en la elaboración de un documento de investigación.</w:t>
            </w:r>
          </w:p>
          <w:p w:rsidR="004272A7" w:rsidRDefault="004272A7" w:rsidP="002C2BB8">
            <w:pPr>
              <w:spacing w:line="360" w:lineRule="auto"/>
              <w:jc w:val="both"/>
              <w:rPr>
                <w:rFonts w:ascii="Arial" w:hAnsi="Arial" w:cs="Arial"/>
                <w:color w:val="0F243E" w:themeColor="text2" w:themeShade="80"/>
              </w:rPr>
            </w:pPr>
            <w:r>
              <w:rPr>
                <w:rFonts w:ascii="Arial" w:hAnsi="Arial" w:cs="Arial"/>
                <w:color w:val="0F243E" w:themeColor="text2" w:themeShade="80"/>
              </w:rPr>
              <w:t xml:space="preserve"> </w:t>
            </w:r>
          </w:p>
          <w:p w:rsidR="004272A7" w:rsidRDefault="004272A7" w:rsidP="002C2BB8">
            <w:pPr>
              <w:spacing w:line="360" w:lineRule="auto"/>
              <w:jc w:val="both"/>
              <w:rPr>
                <w:rFonts w:ascii="Arial" w:hAnsi="Arial" w:cs="Arial"/>
                <w:color w:val="0F243E" w:themeColor="text2" w:themeShade="80"/>
              </w:rPr>
            </w:pPr>
            <w:r>
              <w:rPr>
                <w:rFonts w:ascii="Arial" w:hAnsi="Arial" w:cs="Arial"/>
                <w:color w:val="0F243E" w:themeColor="text2" w:themeShade="80"/>
              </w:rPr>
              <w:t>En un primer momento, los estudiantes serán interrogados y enfrentados a ejemplos de documentos académicos que los llevarán a reflexionar sobre la necesidad de conocer y experimentar las principales etapas del proceso de lectura y redacción científicas. En el segundo, el docente brindará algunas explicaciones con el ánimo de orientar el criterio de los discentes, para finalmente asumir la tarea de aplicarlas en el diseño de un texto propio de investigación.</w:t>
            </w:r>
          </w:p>
        </w:tc>
      </w:tr>
    </w:tbl>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72A7" w:rsidTr="002C2BB8">
        <w:tc>
          <w:tcPr>
            <w:tcW w:w="9740" w:type="dxa"/>
            <w:shd w:val="clear" w:color="auto" w:fill="365F91" w:themeFill="accent1" w:themeFillShade="BF"/>
          </w:tcPr>
          <w:p w:rsidR="004272A7" w:rsidRPr="004A3921" w:rsidRDefault="004272A7" w:rsidP="002C2BB8">
            <w:pPr>
              <w:rPr>
                <w:rFonts w:ascii="Arial" w:hAnsi="Arial" w:cs="Arial"/>
                <w:b/>
                <w:color w:val="FFFFFF" w:themeColor="background1"/>
              </w:rPr>
            </w:pPr>
            <w:r w:rsidRPr="004A3921">
              <w:rPr>
                <w:rFonts w:ascii="Arial" w:hAnsi="Arial" w:cs="Arial"/>
                <w:b/>
                <w:color w:val="FFFFFF" w:themeColor="background1"/>
              </w:rPr>
              <w:lastRenderedPageBreak/>
              <w:t>EVALUACIÓN:</w:t>
            </w:r>
          </w:p>
        </w:tc>
      </w:tr>
      <w:tr w:rsidR="004272A7" w:rsidTr="002C2BB8">
        <w:tc>
          <w:tcPr>
            <w:tcW w:w="9740" w:type="dxa"/>
          </w:tcPr>
          <w:p w:rsidR="004272A7" w:rsidRDefault="004272A7" w:rsidP="002C2BB8">
            <w:pPr>
              <w:rPr>
                <w:rFonts w:ascii="Arial" w:hAnsi="Arial" w:cs="Arial"/>
                <w:color w:val="0F243E" w:themeColor="text2" w:themeShade="80"/>
              </w:rPr>
            </w:pPr>
          </w:p>
          <w:p w:rsidR="004272A7" w:rsidRDefault="004272A7" w:rsidP="002C2BB8">
            <w:pPr>
              <w:spacing w:line="360" w:lineRule="auto"/>
              <w:jc w:val="both"/>
              <w:rPr>
                <w:rFonts w:ascii="Arial" w:hAnsi="Arial" w:cs="Arial"/>
                <w:color w:val="0F243E" w:themeColor="text2" w:themeShade="80"/>
              </w:rPr>
            </w:pPr>
            <w:r w:rsidRPr="00BF4A9F">
              <w:rPr>
                <w:rFonts w:ascii="Arial" w:hAnsi="Arial" w:cs="Arial"/>
                <w:color w:val="0F243E" w:themeColor="text2" w:themeShade="80"/>
              </w:rPr>
              <w:t>En el desarrollo de la asignatura el estudiante tendrá tres momentos para ser evaluado. En el primero de ellos, deberá dar respuesta a las preguntas introductorias que en cada sesión formule el docente con el fin de aclimatar las aclaraciones sobre los cada uno de los temas del programa. El rendimiento será evaluado por un sistema de medición cuantitativa de puntos positivos que serán registrados por cada estudiante durante el semestre y al final de cada corte de</w:t>
            </w:r>
            <w:r>
              <w:rPr>
                <w:rFonts w:ascii="Arial" w:hAnsi="Arial" w:cs="Arial"/>
                <w:color w:val="0F243E" w:themeColor="text2" w:themeShade="80"/>
              </w:rPr>
              <w:t xml:space="preserve"> notas por el docente.</w:t>
            </w:r>
          </w:p>
          <w:p w:rsidR="004272A7" w:rsidRDefault="004272A7" w:rsidP="002C2BB8">
            <w:pPr>
              <w:spacing w:line="360" w:lineRule="auto"/>
              <w:jc w:val="both"/>
              <w:rPr>
                <w:rFonts w:ascii="Arial" w:hAnsi="Arial" w:cs="Arial"/>
                <w:color w:val="0F243E" w:themeColor="text2" w:themeShade="80"/>
              </w:rPr>
            </w:pPr>
          </w:p>
          <w:p w:rsidR="004272A7" w:rsidRDefault="004272A7" w:rsidP="002C2BB8">
            <w:pPr>
              <w:spacing w:line="360" w:lineRule="auto"/>
              <w:jc w:val="both"/>
              <w:rPr>
                <w:rFonts w:ascii="Arial" w:hAnsi="Arial" w:cs="Arial"/>
                <w:color w:val="0F243E" w:themeColor="text2" w:themeShade="80"/>
              </w:rPr>
            </w:pPr>
            <w:r>
              <w:rPr>
                <w:rFonts w:ascii="Arial" w:hAnsi="Arial" w:cs="Arial"/>
                <w:color w:val="0F243E" w:themeColor="text2" w:themeShade="80"/>
              </w:rPr>
              <w:t>En el segundo, los estudiantes recibirán semanalmente los comentarios de sus compañeros y del docente a través del diálogo respetuoso y de la lectura de sus propuestas en el foro virtual y el blog de la asignatura.</w:t>
            </w:r>
          </w:p>
          <w:p w:rsidR="004272A7" w:rsidRDefault="004272A7" w:rsidP="002C2BB8">
            <w:pPr>
              <w:spacing w:line="360" w:lineRule="auto"/>
              <w:jc w:val="both"/>
              <w:rPr>
                <w:rFonts w:ascii="Arial" w:hAnsi="Arial" w:cs="Arial"/>
                <w:color w:val="0F243E" w:themeColor="text2" w:themeShade="80"/>
              </w:rPr>
            </w:pPr>
          </w:p>
          <w:p w:rsidR="004272A7" w:rsidRDefault="004272A7" w:rsidP="002C2BB8">
            <w:pPr>
              <w:spacing w:line="360" w:lineRule="auto"/>
              <w:jc w:val="both"/>
              <w:rPr>
                <w:rFonts w:ascii="Arial" w:hAnsi="Arial" w:cs="Arial"/>
                <w:color w:val="0F243E" w:themeColor="text2" w:themeShade="80"/>
              </w:rPr>
            </w:pPr>
            <w:r>
              <w:rPr>
                <w:rFonts w:ascii="Arial" w:hAnsi="Arial" w:cs="Arial"/>
                <w:color w:val="0F243E" w:themeColor="text2" w:themeShade="80"/>
              </w:rPr>
              <w:t>El tercer componente será la calificación que reciban los estudiantes por parte de tres jurados, en la Feria Estudiantil de Proyectos de Investigación, que se desarrollará durante las últimas dos semanas del semestre. Cada estudiante o grupo de estudiantes deberá participar con la proyección y explicación de un escrito, en el que se contengan los principales elementos de su propuesta: presentación del tema y problema de investigación, objetivos, justificación, técnicas de recolección y métodos de análisis de información. Los criterios de calificación serán: precisión y claridad del problema seleccionado, coherencia, pertinencia del problema, adecuación de las técnicas de recolección y de los métodos de análisis de información, además de los definidos por el Centro de Investigaciones Jurídicas y Socio-jurídicas de la Facultad de Derecho.</w:t>
            </w:r>
          </w:p>
        </w:tc>
      </w:tr>
    </w:tbl>
    <w:p w:rsidR="004272A7" w:rsidRDefault="004272A7" w:rsidP="004272A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72A7" w:rsidTr="002C2BB8">
        <w:tc>
          <w:tcPr>
            <w:tcW w:w="9740" w:type="dxa"/>
            <w:shd w:val="clear" w:color="auto" w:fill="365F91" w:themeFill="accent1" w:themeFillShade="BF"/>
          </w:tcPr>
          <w:p w:rsidR="004272A7" w:rsidRPr="00030862" w:rsidRDefault="004272A7" w:rsidP="002C2BB8">
            <w:pPr>
              <w:rPr>
                <w:rFonts w:ascii="Arial" w:hAnsi="Arial" w:cs="Arial"/>
                <w:b/>
                <w:color w:val="0F243E" w:themeColor="text2" w:themeShade="80"/>
              </w:rPr>
            </w:pPr>
            <w:r w:rsidRPr="004A3921">
              <w:rPr>
                <w:rFonts w:ascii="Arial" w:hAnsi="Arial" w:cs="Arial"/>
                <w:b/>
                <w:color w:val="FFFFFF" w:themeColor="background1"/>
              </w:rPr>
              <w:t>RECURSOS :</w:t>
            </w:r>
          </w:p>
        </w:tc>
      </w:tr>
      <w:tr w:rsidR="004272A7" w:rsidTr="002C2BB8">
        <w:tc>
          <w:tcPr>
            <w:tcW w:w="9740" w:type="dxa"/>
          </w:tcPr>
          <w:p w:rsidR="004272A7" w:rsidRDefault="004272A7" w:rsidP="002C2BB8">
            <w:pPr>
              <w:rPr>
                <w:rFonts w:ascii="Arial" w:hAnsi="Arial" w:cs="Arial"/>
                <w:b/>
                <w:color w:val="0F243E" w:themeColor="text2" w:themeShade="80"/>
              </w:rPr>
            </w:pPr>
          </w:p>
          <w:p w:rsidR="004272A7" w:rsidRPr="007F40E6" w:rsidRDefault="004272A7" w:rsidP="002C2BB8">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4272A7" w:rsidRDefault="004272A7" w:rsidP="002C2BB8">
            <w:pPr>
              <w:rPr>
                <w:rFonts w:ascii="Arial" w:hAnsi="Arial" w:cs="Arial"/>
                <w:b/>
                <w:color w:val="0F243E" w:themeColor="text2" w:themeShade="80"/>
              </w:rPr>
            </w:pPr>
          </w:p>
          <w:p w:rsidR="004272A7" w:rsidRPr="0072106B" w:rsidRDefault="004272A7" w:rsidP="002C2BB8">
            <w:pPr>
              <w:rPr>
                <w:rFonts w:ascii="Arial" w:hAnsi="Arial" w:cs="Arial"/>
                <w:b/>
                <w:color w:val="0F243E" w:themeColor="text2" w:themeShade="80"/>
              </w:rPr>
            </w:pPr>
            <w:r w:rsidRPr="0072106B">
              <w:rPr>
                <w:rFonts w:ascii="Arial" w:hAnsi="Arial" w:cs="Arial"/>
                <w:b/>
                <w:color w:val="0F243E" w:themeColor="text2" w:themeShade="80"/>
              </w:rPr>
              <w:t>BIBLIOGRAFÍA BÁSICA Y COMPLEMENTARIA</w:t>
            </w:r>
          </w:p>
          <w:p w:rsidR="004272A7" w:rsidRPr="0072106B" w:rsidRDefault="004272A7" w:rsidP="002C2BB8">
            <w:pPr>
              <w:rPr>
                <w:rFonts w:ascii="Arial" w:hAnsi="Arial" w:cs="Arial"/>
                <w:b/>
                <w:color w:val="0F243E" w:themeColor="text2" w:themeShade="80"/>
              </w:rPr>
            </w:pPr>
          </w:p>
          <w:sdt>
            <w:sdtPr>
              <w:rPr>
                <w:rFonts w:ascii="Arial" w:hAnsi="Arial" w:cs="Arial"/>
              </w:rPr>
              <w:id w:val="111145805"/>
              <w:bibliography/>
            </w:sdtPr>
            <w:sdtEndPr/>
            <w:sdtContent>
              <w:p w:rsidR="004272A7" w:rsidRPr="0072106B" w:rsidRDefault="004272A7" w:rsidP="002C2BB8">
                <w:pPr>
                  <w:pStyle w:val="Bibliografa"/>
                  <w:ind w:left="720" w:hanging="720"/>
                  <w:rPr>
                    <w:rFonts w:ascii="Arial" w:hAnsi="Arial" w:cs="Arial"/>
                    <w:noProof/>
                    <w:lang w:val="es-ES_tradnl"/>
                  </w:rPr>
                </w:pPr>
                <w:r w:rsidRPr="0072106B">
                  <w:rPr>
                    <w:rFonts w:ascii="Arial" w:hAnsi="Arial" w:cs="Arial"/>
                  </w:rPr>
                  <w:fldChar w:fldCharType="begin"/>
                </w:r>
                <w:r w:rsidRPr="0072106B">
                  <w:rPr>
                    <w:rFonts w:ascii="Arial" w:hAnsi="Arial" w:cs="Arial"/>
                  </w:rPr>
                  <w:instrText>BIBLIOGRAPHY</w:instrText>
                </w:r>
                <w:r w:rsidRPr="0072106B">
                  <w:rPr>
                    <w:rFonts w:ascii="Arial" w:hAnsi="Arial" w:cs="Arial"/>
                  </w:rPr>
                  <w:fldChar w:fldCharType="separate"/>
                </w:r>
                <w:r w:rsidRPr="0072106B">
                  <w:rPr>
                    <w:rFonts w:ascii="Arial" w:hAnsi="Arial" w:cs="Arial"/>
                    <w:noProof/>
                    <w:lang w:val="es-ES_tradnl"/>
                  </w:rPr>
                  <w:t xml:space="preserve">Cassany, D. (2007). </w:t>
                </w:r>
                <w:r w:rsidRPr="0072106B">
                  <w:rPr>
                    <w:rFonts w:ascii="Arial" w:hAnsi="Arial" w:cs="Arial"/>
                    <w:i/>
                    <w:iCs/>
                    <w:noProof/>
                    <w:lang w:val="es-ES_tradnl"/>
                  </w:rPr>
                  <w:t>Afilar el lapicero.</w:t>
                </w:r>
                <w:r w:rsidRPr="0072106B">
                  <w:rPr>
                    <w:rFonts w:ascii="Arial" w:hAnsi="Arial" w:cs="Arial"/>
                    <w:noProof/>
                    <w:lang w:val="es-ES_tradnl"/>
                  </w:rPr>
                  <w:t xml:space="preserve"> Barcelona: Anagrama.</w:t>
                </w:r>
              </w:p>
              <w:p w:rsidR="004272A7" w:rsidRPr="0072106B" w:rsidRDefault="004272A7" w:rsidP="002C2BB8">
                <w:pPr>
                  <w:rPr>
                    <w:rFonts w:ascii="Arial" w:hAnsi="Arial" w:cs="Arial"/>
                    <w:lang w:val="es-ES_tradnl"/>
                  </w:rPr>
                </w:pPr>
              </w:p>
              <w:p w:rsidR="004272A7" w:rsidRPr="0072106B" w:rsidRDefault="004272A7" w:rsidP="002C2BB8">
                <w:pPr>
                  <w:pStyle w:val="Bibliografa"/>
                  <w:ind w:left="720" w:hanging="720"/>
                  <w:rPr>
                    <w:rFonts w:ascii="Arial" w:hAnsi="Arial" w:cs="Arial"/>
                    <w:noProof/>
                    <w:lang w:val="es-ES_tradnl"/>
                  </w:rPr>
                </w:pPr>
                <w:r w:rsidRPr="0072106B">
                  <w:rPr>
                    <w:rFonts w:ascii="Arial" w:hAnsi="Arial" w:cs="Arial"/>
                    <w:noProof/>
                    <w:lang w:val="es-ES_tradnl"/>
                  </w:rPr>
                  <w:t xml:space="preserve">Cassany, D. (2008). </w:t>
                </w:r>
                <w:r w:rsidRPr="0072106B">
                  <w:rPr>
                    <w:rFonts w:ascii="Arial" w:hAnsi="Arial" w:cs="Arial"/>
                    <w:i/>
                    <w:iCs/>
                    <w:noProof/>
                    <w:lang w:val="es-ES_tradnl"/>
                  </w:rPr>
                  <w:t>La cocina de la escritura.</w:t>
                </w:r>
                <w:r w:rsidRPr="0072106B">
                  <w:rPr>
                    <w:rFonts w:ascii="Arial" w:hAnsi="Arial" w:cs="Arial"/>
                    <w:noProof/>
                    <w:lang w:val="es-ES_tradnl"/>
                  </w:rPr>
                  <w:t xml:space="preserve"> Barcelona: Anagrama.</w:t>
                </w:r>
              </w:p>
              <w:p w:rsidR="004272A7" w:rsidRPr="0072106B" w:rsidRDefault="004272A7" w:rsidP="002C2BB8">
                <w:pPr>
                  <w:rPr>
                    <w:rFonts w:ascii="Arial" w:hAnsi="Arial" w:cs="Arial"/>
                    <w:lang w:val="es-ES_tradnl"/>
                  </w:rPr>
                </w:pPr>
              </w:p>
              <w:p w:rsidR="004272A7" w:rsidRPr="0072106B" w:rsidRDefault="004272A7" w:rsidP="002C2BB8">
                <w:pPr>
                  <w:pStyle w:val="Bibliografa"/>
                  <w:ind w:left="720" w:hanging="720"/>
                  <w:rPr>
                    <w:rFonts w:ascii="Arial" w:hAnsi="Arial" w:cs="Arial"/>
                    <w:noProof/>
                    <w:lang w:val="es-ES_tradnl"/>
                  </w:rPr>
                </w:pPr>
                <w:r w:rsidRPr="0072106B">
                  <w:rPr>
                    <w:rFonts w:ascii="Arial" w:hAnsi="Arial" w:cs="Arial"/>
                    <w:noProof/>
                    <w:lang w:val="es-ES_tradnl"/>
                  </w:rPr>
                  <w:t xml:space="preserve">Cerda, H. (1998). </w:t>
                </w:r>
                <w:r w:rsidRPr="0072106B">
                  <w:rPr>
                    <w:rFonts w:ascii="Arial" w:hAnsi="Arial" w:cs="Arial"/>
                    <w:i/>
                    <w:iCs/>
                    <w:noProof/>
                    <w:lang w:val="es-ES_tradnl"/>
                  </w:rPr>
                  <w:t>Los elementos de la investigación. Cómo reconocerlos, diseñarlos y construirlos.</w:t>
                </w:r>
                <w:r w:rsidRPr="0072106B">
                  <w:rPr>
                    <w:rFonts w:ascii="Arial" w:hAnsi="Arial" w:cs="Arial"/>
                    <w:noProof/>
                    <w:lang w:val="es-ES_tradnl"/>
                  </w:rPr>
                  <w:t xml:space="preserve"> Bogotá: El Búho.</w:t>
                </w:r>
              </w:p>
              <w:p w:rsidR="004272A7" w:rsidRPr="0072106B" w:rsidRDefault="004272A7" w:rsidP="002C2BB8">
                <w:pPr>
                  <w:rPr>
                    <w:rFonts w:ascii="Arial" w:hAnsi="Arial" w:cs="Arial"/>
                    <w:lang w:val="es-ES_tradnl"/>
                  </w:rPr>
                </w:pPr>
              </w:p>
              <w:p w:rsidR="004272A7" w:rsidRPr="0072106B" w:rsidRDefault="004272A7" w:rsidP="002C2BB8">
                <w:pPr>
                  <w:pStyle w:val="Bibliografa"/>
                  <w:ind w:left="720" w:hanging="720"/>
                  <w:rPr>
                    <w:rFonts w:ascii="Arial" w:hAnsi="Arial" w:cs="Arial"/>
                    <w:noProof/>
                    <w:lang w:val="es-ES_tradnl"/>
                  </w:rPr>
                </w:pPr>
                <w:r w:rsidRPr="0072106B">
                  <w:rPr>
                    <w:rFonts w:ascii="Arial" w:hAnsi="Arial" w:cs="Arial"/>
                    <w:noProof/>
                    <w:lang w:val="es-ES_tradnl"/>
                  </w:rPr>
                  <w:t xml:space="preserve">Dueñas, O. (2008). </w:t>
                </w:r>
                <w:r w:rsidRPr="0072106B">
                  <w:rPr>
                    <w:rFonts w:ascii="Arial" w:hAnsi="Arial" w:cs="Arial"/>
                    <w:i/>
                    <w:iCs/>
                    <w:noProof/>
                    <w:lang w:val="es-ES_tradnl"/>
                  </w:rPr>
                  <w:t>Lecciones de Hermenéutica Jurídica.</w:t>
                </w:r>
                <w:r w:rsidRPr="0072106B">
                  <w:rPr>
                    <w:rFonts w:ascii="Arial" w:hAnsi="Arial" w:cs="Arial"/>
                    <w:noProof/>
                    <w:lang w:val="es-ES_tradnl"/>
                  </w:rPr>
                  <w:t xml:space="preserve"> Bogotá: Universidad del Rosario.</w:t>
                </w:r>
              </w:p>
              <w:p w:rsidR="004272A7" w:rsidRPr="0072106B" w:rsidRDefault="004272A7" w:rsidP="002C2BB8">
                <w:pPr>
                  <w:rPr>
                    <w:rFonts w:ascii="Arial" w:hAnsi="Arial" w:cs="Arial"/>
                    <w:lang w:val="es-ES_tradnl"/>
                  </w:rPr>
                </w:pPr>
              </w:p>
              <w:p w:rsidR="004272A7" w:rsidRPr="0072106B" w:rsidRDefault="004272A7" w:rsidP="002C2BB8">
                <w:pPr>
                  <w:pStyle w:val="Bibliografa"/>
                  <w:ind w:left="720" w:hanging="720"/>
                  <w:rPr>
                    <w:rFonts w:ascii="Arial" w:hAnsi="Arial" w:cs="Arial"/>
                    <w:noProof/>
                    <w:lang w:val="es-ES_tradnl"/>
                  </w:rPr>
                </w:pPr>
                <w:r w:rsidRPr="0072106B">
                  <w:rPr>
                    <w:rFonts w:ascii="Arial" w:hAnsi="Arial" w:cs="Arial"/>
                    <w:noProof/>
                    <w:lang w:val="es-ES_tradnl"/>
                  </w:rPr>
                  <w:t xml:space="preserve">Guadarrama, P. (2009). </w:t>
                </w:r>
                <w:r w:rsidRPr="0072106B">
                  <w:rPr>
                    <w:rFonts w:ascii="Arial" w:hAnsi="Arial" w:cs="Arial"/>
                    <w:i/>
                    <w:iCs/>
                    <w:noProof/>
                    <w:lang w:val="es-ES_tradnl"/>
                  </w:rPr>
                  <w:t>Dirección y asesoría de investigación científica.</w:t>
                </w:r>
                <w:r w:rsidRPr="0072106B">
                  <w:rPr>
                    <w:rFonts w:ascii="Arial" w:hAnsi="Arial" w:cs="Arial"/>
                    <w:noProof/>
                    <w:lang w:val="es-ES_tradnl"/>
                  </w:rPr>
                  <w:t xml:space="preserve"> Bogotá: Magisterio.</w:t>
                </w:r>
              </w:p>
              <w:p w:rsidR="004272A7" w:rsidRPr="0072106B" w:rsidRDefault="004272A7" w:rsidP="002C2BB8">
                <w:pPr>
                  <w:rPr>
                    <w:rFonts w:ascii="Arial" w:hAnsi="Arial" w:cs="Arial"/>
                    <w:lang w:val="es-ES_tradnl"/>
                  </w:rPr>
                </w:pPr>
              </w:p>
              <w:p w:rsidR="004272A7" w:rsidRPr="0072106B" w:rsidRDefault="004272A7" w:rsidP="002C2BB8">
                <w:pPr>
                  <w:pStyle w:val="Bibliografa"/>
                  <w:ind w:left="720" w:hanging="720"/>
                  <w:rPr>
                    <w:rFonts w:ascii="Arial" w:hAnsi="Arial" w:cs="Arial"/>
                    <w:noProof/>
                    <w:lang w:val="es-ES_tradnl"/>
                  </w:rPr>
                </w:pPr>
                <w:r w:rsidRPr="0072106B">
                  <w:rPr>
                    <w:rFonts w:ascii="Arial" w:hAnsi="Arial" w:cs="Arial"/>
                    <w:noProof/>
                    <w:lang w:val="es-ES_tradnl"/>
                  </w:rPr>
                  <w:t xml:space="preserve">Kuhn, T. (2004). </w:t>
                </w:r>
                <w:r w:rsidRPr="0072106B">
                  <w:rPr>
                    <w:rFonts w:ascii="Arial" w:hAnsi="Arial" w:cs="Arial"/>
                    <w:i/>
                    <w:iCs/>
                    <w:noProof/>
                    <w:lang w:val="es-ES_tradnl"/>
                  </w:rPr>
                  <w:t>La estructura de las revoluciones científicas.</w:t>
                </w:r>
                <w:r w:rsidRPr="0072106B">
                  <w:rPr>
                    <w:rFonts w:ascii="Arial" w:hAnsi="Arial" w:cs="Arial"/>
                    <w:noProof/>
                    <w:lang w:val="es-ES_tradnl"/>
                  </w:rPr>
                  <w:t xml:space="preserve"> México D.F.: Fondo de Cultura Económica.</w:t>
                </w:r>
              </w:p>
              <w:p w:rsidR="004272A7" w:rsidRPr="0072106B" w:rsidRDefault="004272A7" w:rsidP="002C2BB8">
                <w:pPr>
                  <w:rPr>
                    <w:rFonts w:ascii="Arial" w:hAnsi="Arial" w:cs="Arial"/>
                    <w:lang w:val="es-ES_tradnl"/>
                  </w:rPr>
                </w:pPr>
              </w:p>
              <w:p w:rsidR="004272A7" w:rsidRPr="0072106B" w:rsidRDefault="004272A7" w:rsidP="002C2BB8">
                <w:pPr>
                  <w:pStyle w:val="Bibliografa"/>
                  <w:ind w:left="720" w:hanging="720"/>
                  <w:rPr>
                    <w:rFonts w:ascii="Arial" w:hAnsi="Arial" w:cs="Arial"/>
                    <w:noProof/>
                    <w:lang w:val="es-ES_tradnl"/>
                  </w:rPr>
                </w:pPr>
                <w:r w:rsidRPr="0072106B">
                  <w:rPr>
                    <w:rFonts w:ascii="Arial" w:hAnsi="Arial" w:cs="Arial"/>
                    <w:noProof/>
                    <w:lang w:val="es-ES_tradnl"/>
                  </w:rPr>
                  <w:t xml:space="preserve">Ragin, C. (2007). </w:t>
                </w:r>
                <w:r w:rsidRPr="0072106B">
                  <w:rPr>
                    <w:rFonts w:ascii="Arial" w:hAnsi="Arial" w:cs="Arial"/>
                    <w:i/>
                    <w:iCs/>
                    <w:noProof/>
                    <w:lang w:val="es-ES_tradnl"/>
                  </w:rPr>
                  <w:t>La construcción de la investigación social. Introducción a los métodos y su diversidad.</w:t>
                </w:r>
                <w:r w:rsidRPr="0072106B">
                  <w:rPr>
                    <w:rFonts w:ascii="Arial" w:hAnsi="Arial" w:cs="Arial"/>
                    <w:noProof/>
                    <w:lang w:val="es-ES_tradnl"/>
                  </w:rPr>
                  <w:t xml:space="preserve"> Bogotá: Siglo del Hombre.</w:t>
                </w:r>
              </w:p>
              <w:p w:rsidR="004272A7" w:rsidRPr="0072106B" w:rsidRDefault="004272A7" w:rsidP="002C2BB8">
                <w:pPr>
                  <w:rPr>
                    <w:rFonts w:ascii="Arial" w:hAnsi="Arial" w:cs="Arial"/>
                    <w:lang w:val="es-ES_tradnl"/>
                  </w:rPr>
                </w:pPr>
              </w:p>
              <w:p w:rsidR="004272A7" w:rsidRPr="0072106B" w:rsidRDefault="004272A7" w:rsidP="002C2BB8">
                <w:pPr>
                  <w:pStyle w:val="Bibliografa"/>
                  <w:ind w:left="720" w:hanging="720"/>
                  <w:rPr>
                    <w:rFonts w:ascii="Arial" w:hAnsi="Arial" w:cs="Arial"/>
                    <w:noProof/>
                    <w:lang w:val="es-ES_tradnl"/>
                  </w:rPr>
                </w:pPr>
                <w:r w:rsidRPr="0072106B">
                  <w:rPr>
                    <w:rFonts w:ascii="Arial" w:hAnsi="Arial" w:cs="Arial"/>
                    <w:noProof/>
                    <w:lang w:val="es-ES_tradnl"/>
                  </w:rPr>
                  <w:t xml:space="preserve">Sabino, C. (1997). </w:t>
                </w:r>
                <w:r w:rsidRPr="0072106B">
                  <w:rPr>
                    <w:rFonts w:ascii="Arial" w:hAnsi="Arial" w:cs="Arial"/>
                    <w:i/>
                    <w:iCs/>
                    <w:noProof/>
                    <w:lang w:val="es-ES_tradnl"/>
                  </w:rPr>
                  <w:t>El proceso de investigación.</w:t>
                </w:r>
                <w:r w:rsidRPr="0072106B">
                  <w:rPr>
                    <w:rFonts w:ascii="Arial" w:hAnsi="Arial" w:cs="Arial"/>
                    <w:noProof/>
                    <w:lang w:val="es-ES_tradnl"/>
                  </w:rPr>
                  <w:t xml:space="preserve"> Bogotá: Panamericana.</w:t>
                </w:r>
              </w:p>
              <w:p w:rsidR="004272A7" w:rsidRPr="0072106B" w:rsidRDefault="004272A7" w:rsidP="002C2BB8">
                <w:pPr>
                  <w:rPr>
                    <w:rFonts w:ascii="Arial" w:hAnsi="Arial" w:cs="Arial"/>
                    <w:lang w:val="es-ES_tradnl"/>
                  </w:rPr>
                </w:pPr>
              </w:p>
              <w:p w:rsidR="004272A7" w:rsidRPr="0072106B" w:rsidRDefault="004272A7" w:rsidP="002C2BB8">
                <w:pPr>
                  <w:pStyle w:val="Bibliografa"/>
                  <w:ind w:left="720" w:hanging="720"/>
                  <w:rPr>
                    <w:rFonts w:ascii="Arial" w:hAnsi="Arial" w:cs="Arial"/>
                    <w:noProof/>
                    <w:lang w:val="es-ES_tradnl"/>
                  </w:rPr>
                </w:pPr>
                <w:r w:rsidRPr="0072106B">
                  <w:rPr>
                    <w:rFonts w:ascii="Arial" w:hAnsi="Arial" w:cs="Arial"/>
                    <w:noProof/>
                    <w:lang w:val="es-ES_tradnl"/>
                  </w:rPr>
                  <w:t xml:space="preserve">Villoro, M. (1982). </w:t>
                </w:r>
                <w:r w:rsidRPr="0072106B">
                  <w:rPr>
                    <w:rFonts w:ascii="Arial" w:hAnsi="Arial" w:cs="Arial"/>
                    <w:i/>
                    <w:iCs/>
                    <w:noProof/>
                    <w:lang w:val="es-ES_tradnl"/>
                  </w:rPr>
                  <w:t>Introducción al estudio del derecho.</w:t>
                </w:r>
                <w:r w:rsidRPr="0072106B">
                  <w:rPr>
                    <w:rFonts w:ascii="Arial" w:hAnsi="Arial" w:cs="Arial"/>
                    <w:noProof/>
                    <w:lang w:val="es-ES_tradnl"/>
                  </w:rPr>
                  <w:t xml:space="preserve"> México D.F. : Porrúa.</w:t>
                </w:r>
              </w:p>
              <w:p w:rsidR="004272A7" w:rsidRPr="0072106B" w:rsidRDefault="004272A7" w:rsidP="002C2BB8">
                <w:pPr>
                  <w:rPr>
                    <w:rFonts w:ascii="Arial" w:hAnsi="Arial" w:cs="Arial"/>
                    <w:lang w:val="es-ES_tradnl"/>
                  </w:rPr>
                </w:pPr>
              </w:p>
              <w:p w:rsidR="004272A7" w:rsidRPr="0072106B" w:rsidRDefault="004272A7" w:rsidP="002C2BB8">
                <w:pPr>
                  <w:jc w:val="both"/>
                  <w:rPr>
                    <w:rFonts w:ascii="Arial" w:hAnsi="Arial" w:cs="Arial"/>
                  </w:rPr>
                </w:pPr>
                <w:r w:rsidRPr="0072106B">
                  <w:rPr>
                    <w:rFonts w:ascii="Arial" w:hAnsi="Arial" w:cs="Arial"/>
                    <w:b/>
                    <w:bCs/>
                  </w:rPr>
                  <w:fldChar w:fldCharType="end"/>
                </w:r>
                <w:r w:rsidRPr="005C7D0A">
                  <w:rPr>
                    <w:rFonts w:ascii="Arial" w:hAnsi="Arial" w:cs="Arial"/>
                    <w:bCs/>
                  </w:rPr>
                  <w:t xml:space="preserve">Vasilachis, I. (2006). </w:t>
                </w:r>
                <w:r w:rsidRPr="005C7D0A">
                  <w:rPr>
                    <w:rFonts w:ascii="Arial" w:hAnsi="Arial" w:cs="Arial"/>
                    <w:i/>
                  </w:rPr>
                  <w:t>Es</w:t>
                </w:r>
                <w:r w:rsidRPr="0072106B">
                  <w:rPr>
                    <w:rFonts w:ascii="Arial" w:hAnsi="Arial" w:cs="Arial"/>
                    <w:i/>
                  </w:rPr>
                  <w:t xml:space="preserve">trategias de Investigación Cualitativa. </w:t>
                </w:r>
                <w:r w:rsidRPr="0072106B">
                  <w:rPr>
                    <w:rFonts w:ascii="Arial" w:hAnsi="Arial" w:cs="Arial"/>
                  </w:rPr>
                  <w:t>Barcelona: Gedisa.</w:t>
                </w:r>
              </w:p>
              <w:p w:rsidR="004272A7" w:rsidRPr="0072106B" w:rsidRDefault="000835B9" w:rsidP="002C2BB8">
                <w:pPr>
                  <w:jc w:val="both"/>
                  <w:rPr>
                    <w:rFonts w:ascii="Arial" w:hAnsi="Arial" w:cs="Arial"/>
                  </w:rPr>
                </w:pPr>
              </w:p>
            </w:sdtContent>
          </w:sdt>
          <w:p w:rsidR="004272A7" w:rsidRDefault="004272A7" w:rsidP="002C2BB8">
            <w:pPr>
              <w:rPr>
                <w:rFonts w:ascii="Arial" w:hAnsi="Arial" w:cs="Arial"/>
                <w:b/>
                <w:color w:val="0F243E" w:themeColor="text2" w:themeShade="80"/>
              </w:rPr>
            </w:pPr>
            <w:r w:rsidRPr="0072106B">
              <w:rPr>
                <w:rFonts w:ascii="Arial" w:hAnsi="Arial" w:cs="Arial"/>
              </w:rPr>
              <w:t xml:space="preserve">Hernández, R. Fernández, C. Baptista, M. (2010). </w:t>
            </w:r>
            <w:r w:rsidRPr="0072106B">
              <w:rPr>
                <w:rFonts w:ascii="Arial" w:hAnsi="Arial" w:cs="Arial"/>
                <w:i/>
              </w:rPr>
              <w:t>Metodología de la Investigación</w:t>
            </w:r>
            <w:r w:rsidRPr="0072106B">
              <w:rPr>
                <w:rFonts w:ascii="Arial" w:hAnsi="Arial" w:cs="Arial"/>
              </w:rPr>
              <w:t>. México DF: McGraw Hill.</w:t>
            </w:r>
          </w:p>
          <w:p w:rsidR="004272A7" w:rsidRPr="007F40E6" w:rsidRDefault="004272A7" w:rsidP="002C2BB8">
            <w:pPr>
              <w:rPr>
                <w:rFonts w:ascii="Arial" w:hAnsi="Arial" w:cs="Arial"/>
                <w:b/>
                <w:color w:val="0F243E" w:themeColor="text2" w:themeShade="80"/>
              </w:rPr>
            </w:pPr>
          </w:p>
        </w:tc>
      </w:tr>
      <w:tr w:rsidR="004272A7" w:rsidTr="002C2BB8">
        <w:tc>
          <w:tcPr>
            <w:tcW w:w="9740" w:type="dxa"/>
          </w:tcPr>
          <w:p w:rsidR="004272A7" w:rsidRDefault="004272A7" w:rsidP="002C2BB8">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4272A7" w:rsidRDefault="004272A7" w:rsidP="002C2BB8">
            <w:pPr>
              <w:rPr>
                <w:rFonts w:ascii="Arial" w:hAnsi="Arial" w:cs="Arial"/>
                <w:b/>
                <w:color w:val="0F243E" w:themeColor="text2" w:themeShade="80"/>
              </w:rPr>
            </w:pPr>
          </w:p>
          <w:p w:rsidR="004272A7" w:rsidRDefault="004272A7" w:rsidP="002C2BB8">
            <w:pPr>
              <w:spacing w:line="360" w:lineRule="auto"/>
              <w:rPr>
                <w:rFonts w:ascii="Arial" w:hAnsi="Arial" w:cs="Arial"/>
                <w:color w:val="0F243E" w:themeColor="text2" w:themeShade="80"/>
              </w:rPr>
            </w:pPr>
            <w:r w:rsidRPr="00E527B4">
              <w:rPr>
                <w:rFonts w:ascii="Arial" w:hAnsi="Arial" w:cs="Arial"/>
                <w:color w:val="0F243E" w:themeColor="text2" w:themeShade="80"/>
              </w:rPr>
              <w:t>Se hará uso de las bases de datos dispuestas por el Departamento de Biblioteca para</w:t>
            </w:r>
            <w:r>
              <w:rPr>
                <w:rFonts w:ascii="Arial" w:hAnsi="Arial" w:cs="Arial"/>
                <w:color w:val="0F243E" w:themeColor="text2" w:themeShade="80"/>
              </w:rPr>
              <w:t xml:space="preserve"> que los estudiantes consulten documentos especializados relacionados con los temas de investigación seleccionados por ellos.</w:t>
            </w:r>
          </w:p>
          <w:p w:rsidR="004272A7" w:rsidRPr="00C6539E" w:rsidRDefault="004272A7" w:rsidP="002C2BB8">
            <w:pPr>
              <w:rPr>
                <w:rFonts w:ascii="Arial" w:hAnsi="Arial" w:cs="Arial"/>
                <w:b/>
                <w:color w:val="0F243E" w:themeColor="text2" w:themeShade="80"/>
              </w:rPr>
            </w:pPr>
          </w:p>
        </w:tc>
      </w:tr>
      <w:tr w:rsidR="004272A7" w:rsidTr="002C2BB8">
        <w:tc>
          <w:tcPr>
            <w:tcW w:w="9740" w:type="dxa"/>
          </w:tcPr>
          <w:p w:rsidR="004272A7" w:rsidRDefault="004272A7" w:rsidP="002C2BB8">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4272A7" w:rsidRDefault="004272A7" w:rsidP="002C2BB8">
            <w:pPr>
              <w:rPr>
                <w:rFonts w:ascii="Arial" w:hAnsi="Arial" w:cs="Arial"/>
                <w:b/>
                <w:color w:val="0F243E" w:themeColor="text2" w:themeShade="80"/>
              </w:rPr>
            </w:pPr>
          </w:p>
          <w:p w:rsidR="004272A7" w:rsidRDefault="004272A7" w:rsidP="002C2BB8">
            <w:pPr>
              <w:spacing w:line="360" w:lineRule="auto"/>
              <w:jc w:val="both"/>
              <w:rPr>
                <w:rFonts w:ascii="Arial" w:hAnsi="Arial" w:cs="Arial"/>
                <w:color w:val="0F243E" w:themeColor="text2" w:themeShade="80"/>
              </w:rPr>
            </w:pPr>
            <w:r w:rsidRPr="00E527B4">
              <w:rPr>
                <w:rFonts w:ascii="Arial" w:hAnsi="Arial" w:cs="Arial"/>
                <w:color w:val="0F243E" w:themeColor="text2" w:themeShade="80"/>
              </w:rPr>
              <w:t>Se dispondrá de la plataforma virtual dispuesta por la Universidad para generar espacios de discusión y evaluación constantes, a través de foros virtuales.</w:t>
            </w:r>
          </w:p>
          <w:p w:rsidR="004272A7" w:rsidRPr="00C6539E" w:rsidRDefault="004272A7" w:rsidP="002C2BB8">
            <w:pPr>
              <w:rPr>
                <w:rFonts w:ascii="Arial" w:hAnsi="Arial" w:cs="Arial"/>
                <w:b/>
                <w:color w:val="0F243E" w:themeColor="text2" w:themeShade="80"/>
              </w:rPr>
            </w:pPr>
          </w:p>
        </w:tc>
      </w:tr>
      <w:tr w:rsidR="004272A7" w:rsidTr="002C2BB8">
        <w:tc>
          <w:tcPr>
            <w:tcW w:w="9740" w:type="dxa"/>
          </w:tcPr>
          <w:p w:rsidR="004272A7" w:rsidRDefault="004272A7" w:rsidP="002C2BB8">
            <w:pPr>
              <w:rPr>
                <w:rFonts w:ascii="Arial" w:hAnsi="Arial" w:cs="Arial"/>
                <w:b/>
                <w:color w:val="0F243E" w:themeColor="text2" w:themeShade="80"/>
              </w:rPr>
            </w:pPr>
            <w:r w:rsidRPr="00C6539E">
              <w:rPr>
                <w:rFonts w:ascii="Arial" w:hAnsi="Arial" w:cs="Arial"/>
                <w:b/>
                <w:color w:val="0F243E" w:themeColor="text2" w:themeShade="80"/>
              </w:rPr>
              <w:lastRenderedPageBreak/>
              <w:t>LABOR</w:t>
            </w:r>
            <w:r>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4272A7" w:rsidRPr="00C6539E" w:rsidRDefault="004272A7" w:rsidP="002C2BB8">
            <w:pPr>
              <w:rPr>
                <w:rFonts w:ascii="Arial" w:hAnsi="Arial" w:cs="Arial"/>
                <w:b/>
                <w:color w:val="0F243E" w:themeColor="text2" w:themeShade="80"/>
              </w:rPr>
            </w:pPr>
          </w:p>
        </w:tc>
      </w:tr>
      <w:tr w:rsidR="004272A7" w:rsidTr="002C2BB8">
        <w:tc>
          <w:tcPr>
            <w:tcW w:w="9740" w:type="dxa"/>
          </w:tcPr>
          <w:p w:rsidR="004272A7" w:rsidRPr="00C6539E" w:rsidRDefault="004272A7" w:rsidP="002C2BB8">
            <w:pPr>
              <w:rPr>
                <w:rFonts w:ascii="Arial" w:hAnsi="Arial" w:cs="Arial"/>
                <w:b/>
                <w:color w:val="0F243E" w:themeColor="text2" w:themeShade="80"/>
              </w:rPr>
            </w:pPr>
            <w:r w:rsidRPr="00C6539E">
              <w:rPr>
                <w:rFonts w:ascii="Arial" w:hAnsi="Arial" w:cs="Arial"/>
                <w:b/>
                <w:color w:val="0F243E" w:themeColor="text2" w:themeShade="80"/>
              </w:rPr>
              <w:t>EQUIPOS Y MATERIALES</w:t>
            </w:r>
          </w:p>
          <w:p w:rsidR="004272A7" w:rsidRDefault="004272A7" w:rsidP="002C2BB8">
            <w:pPr>
              <w:rPr>
                <w:rFonts w:ascii="Arial" w:hAnsi="Arial" w:cs="Arial"/>
                <w:color w:val="0F243E" w:themeColor="text2" w:themeShade="80"/>
              </w:rPr>
            </w:pPr>
          </w:p>
        </w:tc>
      </w:tr>
    </w:tbl>
    <w:p w:rsidR="004272A7" w:rsidRPr="0086312B" w:rsidRDefault="004272A7" w:rsidP="004272A7">
      <w:pPr>
        <w:rPr>
          <w:rFonts w:ascii="Arial" w:hAnsi="Arial" w:cs="Arial"/>
          <w:color w:val="0F243E" w:themeColor="text2" w:themeShade="80"/>
        </w:rPr>
      </w:pPr>
    </w:p>
    <w:p w:rsidR="004272A7" w:rsidRPr="009D3B04" w:rsidRDefault="004272A7" w:rsidP="004272A7"/>
    <w:p w:rsidR="004272A7" w:rsidRDefault="004272A7" w:rsidP="004272A7"/>
    <w:p w:rsidR="0029391D" w:rsidRDefault="0029391D"/>
    <w:sectPr w:rsidR="0029391D" w:rsidSect="008667D0">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35B9" w:rsidRDefault="000835B9">
      <w:r>
        <w:separator/>
      </w:r>
    </w:p>
  </w:endnote>
  <w:endnote w:type="continuationSeparator" w:id="0">
    <w:p w:rsidR="000835B9" w:rsidRDefault="00083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7D0" w:rsidRDefault="00435C57">
    <w:pPr>
      <w:pStyle w:val="Piedepgina"/>
    </w:pPr>
    <w:r>
      <w:rPr>
        <w:noProof/>
        <w:lang w:eastAsia="es-CO"/>
      </w:rPr>
      <mc:AlternateContent>
        <mc:Choice Requires="wps">
          <w:drawing>
            <wp:anchor distT="0" distB="0" distL="114300" distR="114300" simplePos="0" relativeHeight="251659264" behindDoc="0" locked="0" layoutInCell="1" allowOverlap="1" wp14:anchorId="3C08B5B9" wp14:editId="35305BEA">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8667D0" w:rsidRPr="00F60130" w:rsidRDefault="00435C57"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8667D0" w:rsidRPr="00F60130" w:rsidRDefault="00435C57" w:rsidP="008667D0">
                          <w:pPr>
                            <w:jc w:val="center"/>
                            <w:rPr>
                              <w:rFonts w:ascii="Myriad Pro" w:hAnsi="Myriad Pro"/>
                              <w:b/>
                              <w:sz w:val="16"/>
                              <w:szCs w:val="16"/>
                            </w:rPr>
                          </w:pPr>
                          <w:r w:rsidRPr="00F60130">
                            <w:rPr>
                              <w:rFonts w:ascii="Myriad Pro" w:hAnsi="Myriad Pro"/>
                              <w:b/>
                              <w:sz w:val="16"/>
                              <w:szCs w:val="16"/>
                            </w:rPr>
                            <w:t>PBX: (8) 744 04 04 / Línea Nacional: 018000932340</w:t>
                          </w:r>
                        </w:p>
                        <w:p w:rsidR="008667D0" w:rsidRPr="00F60130" w:rsidRDefault="000835B9" w:rsidP="008667D0">
                          <w:pPr>
                            <w:jc w:val="center"/>
                            <w:rPr>
                              <w:rFonts w:ascii="Myriad Pro" w:hAnsi="Myriad Pro"/>
                              <w:b/>
                              <w:sz w:val="16"/>
                              <w:szCs w:val="16"/>
                            </w:rPr>
                          </w:pPr>
                        </w:p>
                        <w:p w:rsidR="008667D0" w:rsidRDefault="000835B9" w:rsidP="008667D0">
                          <w:pPr>
                            <w:jc w:val="center"/>
                            <w:rPr>
                              <w:rFonts w:ascii="Myriad Pro" w:hAnsi="Myriad Pro"/>
                              <w:b/>
                              <w:sz w:val="16"/>
                              <w:szCs w:val="16"/>
                            </w:rPr>
                          </w:pPr>
                          <w:hyperlink r:id="rId1" w:history="1">
                            <w:r w:rsidR="00435C57" w:rsidRPr="004B6B71">
                              <w:rPr>
                                <w:rStyle w:val="Hipervnculo"/>
                                <w:rFonts w:ascii="Myriad Pro" w:hAnsi="Myriad Pro"/>
                                <w:b/>
                                <w:sz w:val="16"/>
                                <w:szCs w:val="16"/>
                              </w:rPr>
                              <w:t>www.ustatunja.edu.co</w:t>
                            </w:r>
                          </w:hyperlink>
                        </w:p>
                        <w:p w:rsidR="008667D0" w:rsidRPr="00F60130" w:rsidRDefault="00435C57" w:rsidP="008667D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C08B5B9"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8667D0" w:rsidRPr="00F60130" w:rsidRDefault="00435C57"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8667D0" w:rsidRPr="00F60130" w:rsidRDefault="00435C57" w:rsidP="008667D0">
                    <w:pPr>
                      <w:jc w:val="center"/>
                      <w:rPr>
                        <w:rFonts w:ascii="Myriad Pro" w:hAnsi="Myriad Pro"/>
                        <w:b/>
                        <w:sz w:val="16"/>
                        <w:szCs w:val="16"/>
                      </w:rPr>
                    </w:pPr>
                    <w:r w:rsidRPr="00F60130">
                      <w:rPr>
                        <w:rFonts w:ascii="Myriad Pro" w:hAnsi="Myriad Pro"/>
                        <w:b/>
                        <w:sz w:val="16"/>
                        <w:szCs w:val="16"/>
                      </w:rPr>
                      <w:t>PBX: (8) 744 04 04 / Línea Nacional: 018000932340</w:t>
                    </w:r>
                  </w:p>
                  <w:p w:rsidR="008667D0" w:rsidRPr="00F60130" w:rsidRDefault="000835B9" w:rsidP="008667D0">
                    <w:pPr>
                      <w:jc w:val="center"/>
                      <w:rPr>
                        <w:rFonts w:ascii="Myriad Pro" w:hAnsi="Myriad Pro"/>
                        <w:b/>
                        <w:sz w:val="16"/>
                        <w:szCs w:val="16"/>
                      </w:rPr>
                    </w:pPr>
                  </w:p>
                  <w:p w:rsidR="008667D0" w:rsidRDefault="000835B9" w:rsidP="008667D0">
                    <w:pPr>
                      <w:jc w:val="center"/>
                      <w:rPr>
                        <w:rFonts w:ascii="Myriad Pro" w:hAnsi="Myriad Pro"/>
                        <w:b/>
                        <w:sz w:val="16"/>
                        <w:szCs w:val="16"/>
                      </w:rPr>
                    </w:pPr>
                    <w:hyperlink r:id="rId2" w:history="1">
                      <w:r w:rsidR="00435C57" w:rsidRPr="004B6B71">
                        <w:rPr>
                          <w:rStyle w:val="Hipervnculo"/>
                          <w:rFonts w:ascii="Myriad Pro" w:hAnsi="Myriad Pro"/>
                          <w:b/>
                          <w:sz w:val="16"/>
                          <w:szCs w:val="16"/>
                        </w:rPr>
                        <w:t>www.ustatunja.edu.co</w:t>
                      </w:r>
                    </w:hyperlink>
                  </w:p>
                  <w:p w:rsidR="008667D0" w:rsidRPr="00F60130" w:rsidRDefault="00435C57" w:rsidP="008667D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35B9" w:rsidRDefault="000835B9">
      <w:r>
        <w:separator/>
      </w:r>
    </w:p>
  </w:footnote>
  <w:footnote w:type="continuationSeparator" w:id="0">
    <w:p w:rsidR="000835B9" w:rsidRDefault="000835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7D0" w:rsidRDefault="000835B9">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49" type="#_x0000_t75" style="position:absolute;margin-left:0;margin-top:0;width:591.25pt;height:788.35pt;z-index:-251655168;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7D0" w:rsidRDefault="00435C57">
    <w:pPr>
      <w:pStyle w:val="Encabezado"/>
    </w:pPr>
    <w:r>
      <w:rPr>
        <w:noProof/>
        <w:lang w:eastAsia="es-CO"/>
      </w:rPr>
      <mc:AlternateContent>
        <mc:Choice Requires="wpg">
          <w:drawing>
            <wp:anchor distT="0" distB="0" distL="114300" distR="114300" simplePos="0" relativeHeight="251660288" behindDoc="0" locked="0" layoutInCell="1" allowOverlap="1" wp14:anchorId="7E7506A5" wp14:editId="6A8CF10F">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8667D0" w:rsidRPr="00CD6BED" w:rsidRDefault="00435C57" w:rsidP="008667D0">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8667D0" w:rsidRPr="00827C77" w:rsidRDefault="00435C57" w:rsidP="008667D0">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8667D0" w:rsidRPr="00E059BF" w:rsidRDefault="00435C57" w:rsidP="008667D0">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8667D0" w:rsidRPr="00671582" w:rsidRDefault="00435C57" w:rsidP="008667D0">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8667D0" w:rsidRPr="00532914" w:rsidRDefault="00435C57" w:rsidP="008667D0">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700BC3">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700BC3">
                              <w:rPr>
                                <w:rFonts w:ascii="Tahoma" w:hAnsi="Tahoma" w:cs="Tahoma"/>
                                <w:bCs/>
                                <w:noProof/>
                                <w:sz w:val="14"/>
                                <w:szCs w:val="12"/>
                              </w:rPr>
                              <w:t>9</w:t>
                            </w:r>
                            <w:r w:rsidRPr="00532914">
                              <w:rPr>
                                <w:rFonts w:ascii="Tahoma" w:hAnsi="Tahoma" w:cs="Tahoma"/>
                                <w:bCs/>
                                <w:sz w:val="14"/>
                                <w:szCs w:val="12"/>
                              </w:rPr>
                              <w:fldChar w:fldCharType="end"/>
                            </w:r>
                          </w:p>
                          <w:p w:rsidR="008667D0" w:rsidRPr="00671582" w:rsidRDefault="000835B9" w:rsidP="008667D0">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7506A5" id="Grupo 1" o:spid="_x0000_s1026" style="position:absolute;margin-left:-12.3pt;margin-top:-19.65pt;width:462.35pt;height:62.2pt;z-index:251660288"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8667D0" w:rsidRPr="00CD6BED" w:rsidRDefault="00435C57" w:rsidP="008667D0">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8667D0" w:rsidRPr="00827C77" w:rsidRDefault="00435C57" w:rsidP="008667D0">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8667D0" w:rsidRPr="00E059BF" w:rsidRDefault="00435C57" w:rsidP="008667D0">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8667D0" w:rsidRPr="00671582" w:rsidRDefault="00435C57" w:rsidP="008667D0">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8667D0" w:rsidRPr="00532914" w:rsidRDefault="00435C57" w:rsidP="008667D0">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700BC3">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700BC3">
                        <w:rPr>
                          <w:rFonts w:ascii="Tahoma" w:hAnsi="Tahoma" w:cs="Tahoma"/>
                          <w:bCs/>
                          <w:noProof/>
                          <w:sz w:val="14"/>
                          <w:szCs w:val="12"/>
                        </w:rPr>
                        <w:t>9</w:t>
                      </w:r>
                      <w:r w:rsidRPr="00532914">
                        <w:rPr>
                          <w:rFonts w:ascii="Tahoma" w:hAnsi="Tahoma" w:cs="Tahoma"/>
                          <w:bCs/>
                          <w:sz w:val="14"/>
                          <w:szCs w:val="12"/>
                        </w:rPr>
                        <w:fldChar w:fldCharType="end"/>
                      </w:r>
                    </w:p>
                    <w:p w:rsidR="008667D0" w:rsidRPr="00671582" w:rsidRDefault="000835B9" w:rsidP="008667D0">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7D0" w:rsidRDefault="000835B9">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50" type="#_x0000_t75" style="position:absolute;margin-left:0;margin-top:0;width:591.25pt;height:788.35pt;z-index:-251654144;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32599"/>
    <w:multiLevelType w:val="hybridMultilevel"/>
    <w:tmpl w:val="25B60B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26A30800"/>
    <w:multiLevelType w:val="multilevel"/>
    <w:tmpl w:val="8EC8FF7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3CE56531"/>
    <w:multiLevelType w:val="hybridMultilevel"/>
    <w:tmpl w:val="54442F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413424D9"/>
    <w:multiLevelType w:val="hybridMultilevel"/>
    <w:tmpl w:val="BC3E36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7F7A421C"/>
    <w:multiLevelType w:val="hybridMultilevel"/>
    <w:tmpl w:val="ED2E8A3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2A7"/>
    <w:rsid w:val="000835B9"/>
    <w:rsid w:val="0029391D"/>
    <w:rsid w:val="004272A7"/>
    <w:rsid w:val="00435C57"/>
    <w:rsid w:val="00700BC3"/>
    <w:rsid w:val="00A403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1AF93571-7401-44CA-ACBB-9DB31E6A5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2A7"/>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272A7"/>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4272A7"/>
  </w:style>
  <w:style w:type="paragraph" w:styleId="Piedepgina">
    <w:name w:val="footer"/>
    <w:basedOn w:val="Normal"/>
    <w:link w:val="PiedepginaCar"/>
    <w:uiPriority w:val="99"/>
    <w:unhideWhenUsed/>
    <w:rsid w:val="004272A7"/>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4272A7"/>
  </w:style>
  <w:style w:type="character" w:styleId="Hipervnculo">
    <w:name w:val="Hyperlink"/>
    <w:basedOn w:val="Fuentedeprrafopredeter"/>
    <w:uiPriority w:val="99"/>
    <w:unhideWhenUsed/>
    <w:rsid w:val="004272A7"/>
    <w:rPr>
      <w:color w:val="0000FF" w:themeColor="hyperlink"/>
      <w:u w:val="single"/>
    </w:rPr>
  </w:style>
  <w:style w:type="paragraph" w:styleId="Prrafodelista">
    <w:name w:val="List Paragraph"/>
    <w:basedOn w:val="Normal"/>
    <w:uiPriority w:val="34"/>
    <w:qFormat/>
    <w:rsid w:val="004272A7"/>
    <w:pPr>
      <w:spacing w:after="200" w:line="276"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59"/>
    <w:rsid w:val="004272A7"/>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ibliografa">
    <w:name w:val="Bibliography"/>
    <w:basedOn w:val="Normal"/>
    <w:next w:val="Normal"/>
    <w:uiPriority w:val="37"/>
    <w:semiHidden/>
    <w:unhideWhenUsed/>
    <w:rsid w:val="004272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F64FF-515E-4E21-9BD6-DF3547457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1965</Words>
  <Characters>10808</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casa</dc:creator>
  <cp:lastModifiedBy>Diana Lorena Estupinan Oliveros</cp:lastModifiedBy>
  <cp:revision>2</cp:revision>
  <dcterms:created xsi:type="dcterms:W3CDTF">2015-08-05T17:35:00Z</dcterms:created>
  <dcterms:modified xsi:type="dcterms:W3CDTF">2015-08-05T17:35:00Z</dcterms:modified>
</cp:coreProperties>
</file>